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253AA3" w:rsidRPr="00FF3477">
        <w:trPr>
          <w:trHeight w:val="400"/>
        </w:trPr>
        <w:tc>
          <w:tcPr>
            <w:tcW w:w="11198" w:type="dxa"/>
          </w:tcPr>
          <w:p w:rsidR="00253AA3" w:rsidRPr="00FF3477" w:rsidRDefault="000468F9">
            <w:pPr>
              <w:spacing w:before="60"/>
              <w:jc w:val="center"/>
              <w:rPr>
                <w:b/>
                <w:sz w:val="20"/>
              </w:rPr>
            </w:pPr>
            <w:bookmarkStart w:id="0" w:name="_GoBack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AA3" w:rsidRDefault="00253AA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fergIAALEFAAAOAAAAZHJzL2Uyb0RvYy54bWysVG1v0zAQ/o7Ef7D8PcvL0jaJlk5b0yCk&#10;ARODH+AmTmPh2MF2mw7Ef+fstF3bfUFAPlg++/zcPXdP7uZ213G0pUozKXIcXgUYUVHJmol1jr9+&#10;Kb0EI22IqAmXgub4mWp8O3/75mboMxrJVvKaKgQgQmdDn+PWmD7zfV21tCP6SvZUwGUjVUcMmGrt&#10;14oMgN5xPwqCqT9IVfdKVlRrOC3GSzx3+E1DK/OpaTQ1iOcYcjNuVW5d2dWf35BsrUjfsmqfBvmL&#10;LDrCBAQ9QhXEELRR7BVUxyoltWzMVSU7XzYNq6jjAGzC4ILNU0t66rhAcXR/LJP+f7DVx+2jQqyG&#10;3mEkSAct+gxFI2LNKYpseYZeZ+D11D8qS1D3D7L6ppGQixa86J1ScmgpqSGp0Pr7Zw+soeEpWg0f&#10;ZA3oZGOkq9SuUZ0FhBqgnWvI87EhdGdQBYfpNL2OZhOMKrgLkyiNrycuBskOz3ulzTsqO2Q3OVaQ&#10;vIMn2wdtbDokO7jYaEKWjHPXdS7ODsBxPIHg8NTe2TRcE3+mQbpMlknsxdF06cVBUXh35SL2pmU4&#10;mxTXxWJRhL9s3DDOWlbXVNgwB0GF8Z81bC/tUQpHSWnJWW3hbEparVcLrtCWgKBL9+0LcuLmn6fh&#10;igBcLiiFURzcR6lXTpOZF5fxxEtnQeIFYXqfToM4jYvynNIDE/TfKaEB+jqJJq5LJ0lfcAvc95ob&#10;yTpmYGRw1uU4OTqRzGpwKWrXWkMYH/cnpbDpv5QC2n1otFOsFekodrNb7QDFKncl62fQrpKgLJge&#10;MOdg00r1A6MBZkaO9fcNURQj/l5Y/UezwA6ZU0OdGqtTg4gKoHJsMBq3CzMOpk2v2LqFSKGrkZB3&#10;8M80zKn5Jav9nwZzwZHazzA7eE5t5/Uyaee/AQ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A2wl96uAgAAsQ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253AA3" w:rsidRDefault="00253AA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3AA3" w:rsidRPr="00FF3477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253AA3" w:rsidRPr="00FF3477" w:rsidRDefault="00253AA3">
      <w:pPr>
        <w:spacing w:line="80" w:lineRule="exact"/>
        <w:rPr>
          <w:sz w:val="20"/>
        </w:rPr>
      </w:pPr>
    </w:p>
    <w:p w:rsidR="00253AA3" w:rsidRPr="00FF3477" w:rsidRDefault="00253AA3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253AA3" w:rsidRPr="00FF3477" w:rsidTr="00344D42">
        <w:tc>
          <w:tcPr>
            <w:tcW w:w="12332" w:type="dxa"/>
            <w:shd w:val="pct5" w:color="auto" w:fill="auto"/>
          </w:tcPr>
          <w:p w:rsidR="00253AA3" w:rsidRPr="00FF3477" w:rsidRDefault="000440A9" w:rsidP="000440A9">
            <w:pPr>
              <w:ind w:firstLine="709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 w:rsidRPr="00FF3477">
              <w:rPr>
                <w:sz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Pr="00FF3477">
              <w:rPr>
                <w:sz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:rsidR="00253AA3" w:rsidRPr="00FF3477" w:rsidRDefault="00253AA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253AA3" w:rsidRPr="00FF3477">
        <w:tc>
          <w:tcPr>
            <w:tcW w:w="11198" w:type="dxa"/>
          </w:tcPr>
          <w:p w:rsidR="00253AA3" w:rsidRPr="00FF3477" w:rsidRDefault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53AA3" w:rsidRPr="00FF3477" w:rsidRDefault="00253AA3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253AA3" w:rsidRPr="00FF3477">
        <w:tc>
          <w:tcPr>
            <w:tcW w:w="2691" w:type="dxa"/>
            <w:shd w:val="clear" w:color="auto" w:fill="auto"/>
          </w:tcPr>
          <w:p w:rsidR="00253AA3" w:rsidRPr="00FF3477" w:rsidRDefault="00253AA3" w:rsidP="00253AA3">
            <w:pPr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53AA3" w:rsidRPr="00FF3477" w:rsidRDefault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 xml:space="preserve">СВЕДЕНИЯ О ПОСТРОЕННЫХ НАСЕЛЕНИЕМ ЖИЛЫХ </w:t>
            </w:r>
            <w:r w:rsidR="000468F9">
              <w:rPr>
                <w:sz w:val="20"/>
              </w:rPr>
              <w:t xml:space="preserve">ДОМАХ </w:t>
            </w:r>
            <w:r w:rsidR="000468F9">
              <w:rPr>
                <w:sz w:val="20"/>
              </w:rPr>
              <w:br/>
              <w:t xml:space="preserve"> за  январь  2021</w:t>
            </w:r>
            <w:r w:rsidRPr="00FF3477">
              <w:rPr>
                <w:sz w:val="20"/>
              </w:rPr>
              <w:t>г.</w:t>
            </w:r>
          </w:p>
          <w:p w:rsidR="00253AA3" w:rsidRPr="00FF3477" w:rsidRDefault="00344D42" w:rsidP="00344D42">
            <w:pPr>
              <w:rPr>
                <w:sz w:val="20"/>
              </w:rPr>
            </w:pPr>
            <w:r w:rsidRPr="00FF3477">
              <w:rPr>
                <w:sz w:val="20"/>
              </w:rPr>
              <w:t xml:space="preserve">                                                                                 </w:t>
            </w:r>
            <w:r w:rsidR="00253AA3" w:rsidRPr="00FF3477">
              <w:rPr>
                <w:sz w:val="20"/>
              </w:rPr>
              <w:t>(месяц)</w:t>
            </w:r>
          </w:p>
        </w:tc>
        <w:tc>
          <w:tcPr>
            <w:tcW w:w="2274" w:type="dxa"/>
            <w:shd w:val="clear" w:color="auto" w:fill="auto"/>
          </w:tcPr>
          <w:p w:rsidR="00253AA3" w:rsidRPr="00FF3477" w:rsidRDefault="00253AA3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0994"/>
        <w:gridCol w:w="4360"/>
      </w:tblGrid>
      <w:tr w:rsidR="00253AA3" w:rsidRPr="00FF3477" w:rsidTr="00253AA3">
        <w:tc>
          <w:tcPr>
            <w:tcW w:w="10994" w:type="dxa"/>
            <w:shd w:val="clear" w:color="auto" w:fill="auto"/>
          </w:tcPr>
          <w:tbl>
            <w:tblPr>
              <w:tblpPr w:leftFromText="180" w:rightFromText="180" w:vertAnchor="text" w:horzAnchor="margin" w:tblpY="-263"/>
              <w:tblOverlap w:val="never"/>
              <w:tblW w:w="1076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auto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543"/>
            </w:tblGrid>
            <w:tr w:rsidR="00253AA3" w:rsidRPr="00FF3477" w:rsidTr="00253AA3">
              <w:tc>
                <w:tcPr>
                  <w:tcW w:w="7225" w:type="dxa"/>
                  <w:shd w:val="clear" w:color="auto" w:fill="auto"/>
                  <w:vAlign w:val="center"/>
                </w:tcPr>
                <w:p w:rsidR="00253AA3" w:rsidRPr="00FF3477" w:rsidRDefault="00253AA3" w:rsidP="00253AA3">
                  <w:pPr>
                    <w:pStyle w:val="ab"/>
                    <w:jc w:val="center"/>
                  </w:pPr>
                  <w:r w:rsidRPr="00FF3477">
                    <w:t>Предоставляют: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253AA3" w:rsidRPr="00FF3477" w:rsidRDefault="00253AA3" w:rsidP="00253AA3">
                  <w:pPr>
                    <w:pStyle w:val="ab"/>
                    <w:jc w:val="center"/>
                  </w:pPr>
                  <w:r w:rsidRPr="00FF3477">
                    <w:t>Сроки предоставления</w:t>
                  </w:r>
                </w:p>
              </w:tc>
            </w:tr>
            <w:tr w:rsidR="00253AA3" w:rsidRPr="00FF3477" w:rsidTr="00253AA3">
              <w:tc>
                <w:tcPr>
                  <w:tcW w:w="7225" w:type="dxa"/>
                  <w:tcBorders>
                    <w:top w:val="single" w:sz="4" w:space="0" w:color="FFFFFF"/>
                    <w:bottom w:val="nil"/>
                  </w:tcBorders>
                  <w:shd w:val="clear" w:color="auto" w:fill="auto"/>
                  <w:vAlign w:val="center"/>
                </w:tcPr>
                <w:p w:rsidR="00253AA3" w:rsidRPr="00FF3477" w:rsidRDefault="00253AA3" w:rsidP="00344D42">
                  <w:pPr>
                    <w:tabs>
                      <w:tab w:val="left" w:pos="13200"/>
                    </w:tabs>
                    <w:spacing w:after="40"/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>федеральные органы исполнительной власти, органы исполнительной власти субъекта Российской Федерации, органы местного самоуправления, территориальные органы Федеральной службы государственной регистрации, кадастра и картографии (органы регистрации прав):</w:t>
                  </w:r>
                </w:p>
                <w:p w:rsidR="00253AA3" w:rsidRPr="00FF3477" w:rsidRDefault="00253AA3" w:rsidP="00253AA3">
                  <w:pPr>
                    <w:tabs>
                      <w:tab w:val="left" w:pos="13200"/>
                    </w:tabs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 xml:space="preserve">         – территориальному органу Росстата в субъекте Российской Федерации </w:t>
                  </w:r>
                </w:p>
                <w:p w:rsidR="00253AA3" w:rsidRPr="00FF3477" w:rsidRDefault="00253AA3" w:rsidP="00253AA3">
                  <w:pPr>
                    <w:tabs>
                      <w:tab w:val="left" w:pos="13200"/>
                    </w:tabs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 xml:space="preserve">            по установленному им адресу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bottom w:val="nil"/>
                  </w:tcBorders>
                  <w:shd w:val="clear" w:color="auto" w:fill="auto"/>
                </w:tcPr>
                <w:p w:rsidR="00253AA3" w:rsidRPr="00FF3477" w:rsidRDefault="00253AA3" w:rsidP="00253AA3">
                  <w:pPr>
                    <w:pStyle w:val="ab"/>
                    <w:jc w:val="center"/>
                  </w:pPr>
                  <w:r w:rsidRPr="00FF3477">
                    <w:t>на 3 рабочий день после отчетного периода</w:t>
                  </w:r>
                </w:p>
              </w:tc>
            </w:tr>
            <w:tr w:rsidR="00253AA3" w:rsidRPr="00FF3477" w:rsidTr="00253AA3">
              <w:tc>
                <w:tcPr>
                  <w:tcW w:w="722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53AA3" w:rsidRPr="00FF3477" w:rsidRDefault="00253AA3" w:rsidP="00253AA3">
                  <w:pPr>
                    <w:tabs>
                      <w:tab w:val="left" w:pos="13200"/>
                    </w:tabs>
                  </w:pPr>
                </w:p>
              </w:tc>
              <w:tc>
                <w:tcPr>
                  <w:tcW w:w="3543" w:type="dxa"/>
                  <w:tcBorders>
                    <w:top w:val="nil"/>
                  </w:tcBorders>
                  <w:shd w:val="clear" w:color="auto" w:fill="auto"/>
                </w:tcPr>
                <w:p w:rsidR="00253AA3" w:rsidRPr="00FF3477" w:rsidRDefault="00253AA3" w:rsidP="00253AA3">
                  <w:pPr>
                    <w:pStyle w:val="ab"/>
                    <w:jc w:val="center"/>
                  </w:pPr>
                </w:p>
              </w:tc>
            </w:tr>
          </w:tbl>
          <w:p w:rsidR="00253AA3" w:rsidRPr="00FF3477" w:rsidRDefault="00253AA3" w:rsidP="00253AA3">
            <w:pPr>
              <w:pStyle w:val="ab"/>
              <w:jc w:val="center"/>
            </w:pPr>
          </w:p>
        </w:tc>
        <w:tc>
          <w:tcPr>
            <w:tcW w:w="436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2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1"/>
            </w:tblGrid>
            <w:tr w:rsidR="00253AA3" w:rsidRPr="00FF3477" w:rsidTr="00344D42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253AA3" w:rsidRPr="00FF3477" w:rsidRDefault="00253AA3" w:rsidP="00253AA3">
                  <w:pPr>
                    <w:tabs>
                      <w:tab w:val="left" w:pos="13200"/>
                    </w:tabs>
                    <w:jc w:val="center"/>
                    <w:rPr>
                      <w:sz w:val="20"/>
                      <w:lang w:val="en-US"/>
                    </w:rPr>
                  </w:pPr>
                  <w:r w:rsidRPr="00FF3477">
                    <w:rPr>
                      <w:b/>
                      <w:sz w:val="20"/>
                    </w:rPr>
                    <w:t>Форма № ИЖС</w:t>
                  </w:r>
                </w:p>
              </w:tc>
            </w:tr>
            <w:tr w:rsidR="00253AA3" w:rsidRPr="00FF3477" w:rsidTr="00344D42">
              <w:trPr>
                <w:trHeight w:val="1818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3AA3" w:rsidRPr="00FF3477" w:rsidRDefault="00253AA3" w:rsidP="00253AA3">
                  <w:pPr>
                    <w:jc w:val="center"/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 xml:space="preserve">Приказ Росстата: </w:t>
                  </w:r>
                </w:p>
                <w:p w:rsidR="00253AA3" w:rsidRPr="007C59FC" w:rsidRDefault="00253AA3" w:rsidP="00253AA3">
                  <w:pPr>
                    <w:jc w:val="center"/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>Об утверждении формы</w:t>
                  </w:r>
                  <w:r w:rsidRPr="00FF3477">
                    <w:rPr>
                      <w:sz w:val="20"/>
                    </w:rPr>
                    <w:br/>
                  </w:r>
                  <w:bookmarkStart w:id="1" w:name="OLE_LINK3"/>
                  <w:bookmarkStart w:id="2" w:name="OLE_LINK4"/>
                  <w:r w:rsidRPr="00FF3477">
                    <w:rPr>
                      <w:sz w:val="20"/>
                    </w:rPr>
                    <w:t>от</w:t>
                  </w:r>
                  <w:bookmarkStart w:id="3" w:name="OLE_LINK2"/>
                  <w:bookmarkStart w:id="4" w:name="OLE_LINK1"/>
                  <w:r w:rsidR="007C59FC" w:rsidRPr="007C59FC">
                    <w:rPr>
                      <w:b/>
                      <w:sz w:val="20"/>
                    </w:rPr>
                    <w:t xml:space="preserve"> </w:t>
                  </w:r>
                  <w:r w:rsidR="007C59FC" w:rsidRPr="007C59FC">
                    <w:rPr>
                      <w:sz w:val="20"/>
                    </w:rPr>
                    <w:t>15.07.</w:t>
                  </w:r>
                  <w:r w:rsidR="007C59FC" w:rsidRPr="000468F9">
                    <w:rPr>
                      <w:sz w:val="20"/>
                    </w:rPr>
                    <w:t>2020</w:t>
                  </w:r>
                  <w:r w:rsidRPr="007C59FC">
                    <w:rPr>
                      <w:sz w:val="20"/>
                    </w:rPr>
                    <w:t xml:space="preserve"> №</w:t>
                  </w:r>
                  <w:bookmarkEnd w:id="1"/>
                  <w:bookmarkEnd w:id="2"/>
                  <w:bookmarkEnd w:id="3"/>
                  <w:bookmarkEnd w:id="4"/>
                  <w:r w:rsidR="007C59FC" w:rsidRPr="007C59FC">
                    <w:rPr>
                      <w:sz w:val="20"/>
                    </w:rPr>
                    <w:t xml:space="preserve"> 383</w:t>
                  </w:r>
                </w:p>
                <w:p w:rsidR="00253AA3" w:rsidRPr="00FF3477" w:rsidRDefault="00253AA3" w:rsidP="00253AA3">
                  <w:pPr>
                    <w:jc w:val="center"/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>О внесении изменений</w:t>
                  </w:r>
                  <w:r w:rsidR="00344D42" w:rsidRPr="00FF3477">
                    <w:rPr>
                      <w:sz w:val="20"/>
                    </w:rPr>
                    <w:br/>
                  </w:r>
                  <w:r w:rsidRPr="00FF3477">
                    <w:rPr>
                      <w:sz w:val="20"/>
                    </w:rPr>
                    <w:t>(при наличии)</w:t>
                  </w:r>
                </w:p>
                <w:p w:rsidR="00253AA3" w:rsidRPr="00FF3477" w:rsidRDefault="00253AA3" w:rsidP="00253AA3">
                  <w:pPr>
                    <w:jc w:val="center"/>
                    <w:rPr>
                      <w:sz w:val="20"/>
                    </w:rPr>
                  </w:pPr>
                  <w:r w:rsidRPr="00FF3477">
                    <w:rPr>
                      <w:sz w:val="20"/>
                    </w:rPr>
                    <w:t xml:space="preserve">от </w:t>
                  </w:r>
                  <w:r w:rsidR="003A49A5">
                    <w:fldChar w:fldCharType="begin"/>
                  </w:r>
                  <w:r w:rsidR="003A49A5">
                    <w:instrText xml:space="preserve"> DOCPROPERTY  Утверждено_Дата  \* MERGEFORMAT </w:instrText>
                  </w:r>
                  <w:r w:rsidR="003A49A5">
                    <w:fldChar w:fldCharType="separate"/>
                  </w:r>
                  <w:r w:rsidR="00AB5716" w:rsidRPr="00FF3477">
                    <w:rPr>
                      <w:sz w:val="20"/>
                    </w:rPr>
                    <w:t>_______</w:t>
                  </w:r>
                  <w:r w:rsidR="003A49A5">
                    <w:rPr>
                      <w:sz w:val="20"/>
                    </w:rPr>
                    <w:fldChar w:fldCharType="end"/>
                  </w:r>
                  <w:r w:rsidRPr="00FF3477">
                    <w:rPr>
                      <w:sz w:val="20"/>
                    </w:rPr>
                    <w:t xml:space="preserve"> № </w:t>
                  </w:r>
                  <w:r w:rsidR="003A49A5">
                    <w:fldChar w:fldCharType="begin"/>
                  </w:r>
                  <w:r w:rsidR="003A49A5">
                    <w:instrText xml:space="preserve"> DOCPROPERTY  Утверждено_Дата  \* MERGEFORMAT </w:instrText>
                  </w:r>
                  <w:r w:rsidR="003A49A5">
                    <w:fldChar w:fldCharType="separate"/>
                  </w:r>
                  <w:r w:rsidR="00AB5716" w:rsidRPr="00FF3477">
                    <w:rPr>
                      <w:sz w:val="20"/>
                    </w:rPr>
                    <w:t>_______</w:t>
                  </w:r>
                  <w:r w:rsidR="003A49A5">
                    <w:rPr>
                      <w:sz w:val="20"/>
                    </w:rPr>
                    <w:fldChar w:fldCharType="end"/>
                  </w:r>
                  <w:r w:rsidRPr="00FF3477">
                    <w:rPr>
                      <w:b/>
                      <w:sz w:val="20"/>
                    </w:rPr>
                    <w:t xml:space="preserve"> </w:t>
                  </w:r>
                </w:p>
                <w:p w:rsidR="00253AA3" w:rsidRPr="00FF3477" w:rsidRDefault="00253AA3" w:rsidP="00253AA3">
                  <w:pPr>
                    <w:jc w:val="center"/>
                    <w:rPr>
                      <w:b/>
                      <w:sz w:val="20"/>
                    </w:rPr>
                  </w:pPr>
                  <w:r w:rsidRPr="00FF3477">
                    <w:rPr>
                      <w:sz w:val="20"/>
                    </w:rPr>
                    <w:t xml:space="preserve">от </w:t>
                  </w:r>
                  <w:r w:rsidR="003A49A5">
                    <w:fldChar w:fldCharType="begin"/>
                  </w:r>
                  <w:r w:rsidR="003A49A5">
                    <w:instrText xml:space="preserve"> DOCPROPERTY  Утверждено_Дата  \* MERGEFORMAT </w:instrText>
                  </w:r>
                  <w:r w:rsidR="003A49A5">
                    <w:fldChar w:fldCharType="separate"/>
                  </w:r>
                  <w:r w:rsidR="00AB5716" w:rsidRPr="00FF3477">
                    <w:rPr>
                      <w:sz w:val="20"/>
                    </w:rPr>
                    <w:t>_______</w:t>
                  </w:r>
                  <w:r w:rsidR="003A49A5">
                    <w:rPr>
                      <w:sz w:val="20"/>
                    </w:rPr>
                    <w:fldChar w:fldCharType="end"/>
                  </w:r>
                  <w:r w:rsidRPr="00FF3477">
                    <w:rPr>
                      <w:b/>
                      <w:sz w:val="20"/>
                    </w:rPr>
                    <w:t xml:space="preserve"> </w:t>
                  </w:r>
                  <w:r w:rsidRPr="00FF3477">
                    <w:rPr>
                      <w:sz w:val="20"/>
                    </w:rPr>
                    <w:t xml:space="preserve">№ </w:t>
                  </w:r>
                  <w:r w:rsidR="003A49A5">
                    <w:fldChar w:fldCharType="begin"/>
                  </w:r>
                  <w:r w:rsidR="003A49A5">
                    <w:instrText xml:space="preserve"> DOCPROPERTY  Утверждено_Дата  \* MERGEFORMAT </w:instrText>
                  </w:r>
                  <w:r w:rsidR="003A49A5">
                    <w:fldChar w:fldCharType="separate"/>
                  </w:r>
                  <w:r w:rsidR="00AB5716" w:rsidRPr="00FF3477">
                    <w:rPr>
                      <w:sz w:val="20"/>
                    </w:rPr>
                    <w:t>_______</w:t>
                  </w:r>
                  <w:r w:rsidR="003A49A5">
                    <w:rPr>
                      <w:sz w:val="20"/>
                    </w:rPr>
                    <w:fldChar w:fldCharType="end"/>
                  </w:r>
                  <w:r w:rsidRPr="00FF3477">
                    <w:rPr>
                      <w:b/>
                      <w:sz w:val="20"/>
                      <w:u w:val="single"/>
                    </w:rPr>
                    <w:t xml:space="preserve"> </w:t>
                  </w:r>
                </w:p>
                <w:p w:rsidR="00253AA3" w:rsidRPr="00FF3477" w:rsidRDefault="00253AA3" w:rsidP="00253AA3">
                  <w:pPr>
                    <w:tabs>
                      <w:tab w:val="left" w:pos="1320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253AA3" w:rsidRPr="00FF3477" w:rsidTr="00344D42">
              <w:trPr>
                <w:trHeight w:val="42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253AA3" w:rsidRPr="00FF3477" w:rsidRDefault="00253AA3" w:rsidP="00253AA3">
                  <w:pPr>
                    <w:tabs>
                      <w:tab w:val="left" w:pos="13200"/>
                    </w:tabs>
                    <w:jc w:val="center"/>
                    <w:rPr>
                      <w:sz w:val="20"/>
                      <w:lang w:val="en-US"/>
                    </w:rPr>
                  </w:pPr>
                  <w:r w:rsidRPr="00FF3477">
                    <w:rPr>
                      <w:sz w:val="20"/>
                    </w:rPr>
                    <w:t>Месячная</w:t>
                  </w:r>
                </w:p>
              </w:tc>
            </w:tr>
          </w:tbl>
          <w:p w:rsidR="00253AA3" w:rsidRPr="00FF3477" w:rsidRDefault="00253AA3" w:rsidP="00253AA3">
            <w:pPr>
              <w:pStyle w:val="ab"/>
            </w:pPr>
          </w:p>
        </w:tc>
      </w:tr>
    </w:tbl>
    <w:p w:rsidR="00253AA3" w:rsidRPr="00FF3477" w:rsidRDefault="00253AA3" w:rsidP="00253AA3">
      <w:pPr>
        <w:rPr>
          <w:lang w:val="en-US"/>
        </w:rPr>
      </w:pPr>
    </w:p>
    <w:p w:rsidR="00253AA3" w:rsidRPr="00FF3477" w:rsidRDefault="00253AA3" w:rsidP="00253AA3">
      <w:pPr>
        <w:rPr>
          <w:lang w:val="en-US"/>
        </w:rPr>
      </w:pPr>
    </w:p>
    <w:p w:rsidR="00253AA3" w:rsidRPr="00FF3477" w:rsidRDefault="00253AA3" w:rsidP="00253AA3">
      <w:pPr>
        <w:tabs>
          <w:tab w:val="left" w:pos="13200"/>
        </w:tabs>
        <w:rPr>
          <w:sz w:val="20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4063"/>
        <w:gridCol w:w="4063"/>
        <w:gridCol w:w="4702"/>
      </w:tblGrid>
      <w:tr w:rsidR="00253AA3" w:rsidRPr="00FF3477" w:rsidTr="00253AA3">
        <w:trPr>
          <w:trHeight w:val="40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0468F9">
            <w:pPr>
              <w:spacing w:before="120" w:after="80" w:line="160" w:lineRule="exact"/>
              <w:rPr>
                <w:sz w:val="20"/>
              </w:rPr>
            </w:pPr>
            <w:r w:rsidRPr="00FF3477">
              <w:rPr>
                <w:b/>
                <w:sz w:val="20"/>
              </w:rPr>
              <w:t>Наименование отчитывающейся организации</w:t>
            </w:r>
            <w:r w:rsidR="000468F9">
              <w:rPr>
                <w:b/>
                <w:sz w:val="20"/>
              </w:rPr>
              <w:t xml:space="preserve"> </w:t>
            </w:r>
            <w:r w:rsidR="000468F9" w:rsidRPr="000468F9">
              <w:rPr>
                <w:sz w:val="20"/>
                <w:u w:val="single"/>
              </w:rPr>
              <w:t>Администрация Знаменского сельского поселения</w:t>
            </w:r>
            <w:r w:rsidR="000468F9">
              <w:rPr>
                <w:b/>
                <w:sz w:val="20"/>
              </w:rPr>
              <w:t xml:space="preserve"> </w:t>
            </w:r>
          </w:p>
        </w:tc>
      </w:tr>
      <w:tr w:rsidR="00253AA3" w:rsidRPr="00FF3477" w:rsidTr="00253AA3">
        <w:trPr>
          <w:trHeight w:val="40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0468F9">
            <w:pPr>
              <w:spacing w:before="120" w:after="80" w:line="160" w:lineRule="exact"/>
              <w:rPr>
                <w:sz w:val="20"/>
              </w:rPr>
            </w:pPr>
            <w:r w:rsidRPr="00FF3477">
              <w:rPr>
                <w:b/>
                <w:sz w:val="20"/>
              </w:rPr>
              <w:t>Почтовый адрес</w:t>
            </w:r>
            <w:r w:rsidR="000468F9">
              <w:rPr>
                <w:sz w:val="20"/>
              </w:rPr>
              <w:t xml:space="preserve"> 666411, Иркутская область, Жигаловский район, с. Знаменка, ул. Магистральная, 15А</w:t>
            </w:r>
          </w:p>
        </w:tc>
      </w:tr>
      <w:tr w:rsidR="00253AA3" w:rsidRPr="00FF3477" w:rsidTr="00253AA3">
        <w:tc>
          <w:tcPr>
            <w:tcW w:w="219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53AA3" w:rsidRPr="00FF3477" w:rsidRDefault="00253AA3" w:rsidP="00253AA3">
            <w:pPr>
              <w:spacing w:before="240" w:line="160" w:lineRule="exact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Код</w:t>
            </w:r>
          </w:p>
        </w:tc>
        <w:tc>
          <w:tcPr>
            <w:tcW w:w="12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3AA3" w:rsidRPr="00FF3477" w:rsidRDefault="00253AA3" w:rsidP="00253AA3">
            <w:pPr>
              <w:spacing w:before="120" w:after="120" w:line="160" w:lineRule="exact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Код</w:t>
            </w:r>
          </w:p>
        </w:tc>
      </w:tr>
      <w:tr w:rsidR="00253AA3" w:rsidRPr="00FF3477" w:rsidTr="00253AA3">
        <w:tc>
          <w:tcPr>
            <w:tcW w:w="2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spacing w:line="180" w:lineRule="atLeast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формы</w:t>
            </w:r>
          </w:p>
          <w:p w:rsidR="00253AA3" w:rsidRPr="00FF3477" w:rsidRDefault="00253AA3" w:rsidP="00253AA3">
            <w:pPr>
              <w:spacing w:line="180" w:lineRule="atLeast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по ОКУД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spacing w:line="180" w:lineRule="atLeast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отчитывающейся организации</w:t>
            </w:r>
          </w:p>
          <w:p w:rsidR="00253AA3" w:rsidRPr="00FF3477" w:rsidRDefault="00253AA3" w:rsidP="00253AA3">
            <w:pPr>
              <w:spacing w:line="180" w:lineRule="atLeast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по ОКПО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253AA3" w:rsidRPr="00FF3477" w:rsidTr="00253AA3"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>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>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>4</w:t>
            </w:r>
          </w:p>
        </w:tc>
      </w:tr>
      <w:tr w:rsidR="00253AA3" w:rsidRPr="00FF3477" w:rsidTr="00253AA3"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  <w:r w:rsidRPr="00FF3477">
              <w:rPr>
                <w:sz w:val="20"/>
              </w:rPr>
              <w:t>0612003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A3" w:rsidRPr="00FF3477" w:rsidRDefault="000468F9" w:rsidP="00253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04145184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</w:p>
        </w:tc>
        <w:tc>
          <w:tcPr>
            <w:tcW w:w="4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A3" w:rsidRPr="00FF3477" w:rsidRDefault="00253AA3" w:rsidP="00253AA3">
            <w:pPr>
              <w:jc w:val="center"/>
              <w:rPr>
                <w:sz w:val="20"/>
              </w:rPr>
            </w:pPr>
          </w:p>
        </w:tc>
      </w:tr>
    </w:tbl>
    <w:p w:rsidR="00253AA3" w:rsidRPr="000468F9" w:rsidRDefault="00253AA3" w:rsidP="00253AA3"/>
    <w:p w:rsidR="00253AA3" w:rsidRPr="00FF3477" w:rsidRDefault="00253AA3" w:rsidP="00344D42">
      <w:pPr>
        <w:pStyle w:val="ab"/>
        <w:spacing w:after="60"/>
        <w:jc w:val="center"/>
        <w:rPr>
          <w:b/>
          <w:sz w:val="24"/>
          <w:szCs w:val="24"/>
        </w:rPr>
      </w:pPr>
      <w:r w:rsidRPr="00FF3477">
        <w:br w:type="page"/>
      </w:r>
      <w:r w:rsidRPr="00FF3477">
        <w:rPr>
          <w:b/>
          <w:sz w:val="24"/>
          <w:szCs w:val="24"/>
        </w:rPr>
        <w:lastRenderedPageBreak/>
        <w:t>Раздел 1. Построено жилых домов</w:t>
      </w:r>
    </w:p>
    <w:p w:rsidR="00253AA3" w:rsidRPr="00FF3477" w:rsidRDefault="00253AA3">
      <w:pPr>
        <w:pStyle w:val="Normal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89"/>
        <w:gridCol w:w="1416"/>
        <w:gridCol w:w="1419"/>
        <w:gridCol w:w="1416"/>
        <w:gridCol w:w="1419"/>
        <w:gridCol w:w="1416"/>
        <w:gridCol w:w="1419"/>
        <w:gridCol w:w="1416"/>
        <w:gridCol w:w="1419"/>
      </w:tblGrid>
      <w:tr w:rsidR="00253AA3" w:rsidRPr="00FF3477">
        <w:trPr>
          <w:tblHeader/>
          <w:jc w:val="center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№ строки</w:t>
            </w:r>
          </w:p>
        </w:tc>
        <w:tc>
          <w:tcPr>
            <w:tcW w:w="5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 том числе в сельских населенных пунктах</w:t>
            </w:r>
          </w:p>
        </w:tc>
      </w:tr>
      <w:tr w:rsidR="00253AA3" w:rsidRPr="00FF3477">
        <w:trPr>
          <w:tblHeader/>
          <w:jc w:val="center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количество жилых домов, ед</w:t>
            </w: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 xml:space="preserve">площадь жилых помещений,                      </w:t>
            </w:r>
            <w:r w:rsidR="000440A9" w:rsidRPr="00FF3477">
              <w:rPr>
                <w:sz w:val="20"/>
              </w:rPr>
              <w:t>м</w:t>
            </w:r>
            <w:r w:rsidR="000440A9" w:rsidRPr="00FF3477">
              <w:rPr>
                <w:sz w:val="20"/>
                <w:vertAlign w:val="superscript"/>
              </w:rPr>
              <w:t>2</w:t>
            </w:r>
            <w:r w:rsidR="000440A9" w:rsidRPr="00FF3477">
              <w:rPr>
                <w:sz w:val="20"/>
              </w:rPr>
              <w:t xml:space="preserve"> общ пл</w:t>
            </w: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количество жилых домов, ед</w:t>
            </w: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 xml:space="preserve">площадь жилых помещений,      </w:t>
            </w:r>
            <w:r w:rsidR="000440A9" w:rsidRPr="00FF3477">
              <w:rPr>
                <w:sz w:val="20"/>
              </w:rPr>
              <w:t>м</w:t>
            </w:r>
            <w:r w:rsidR="000440A9" w:rsidRPr="00FF3477">
              <w:rPr>
                <w:sz w:val="20"/>
                <w:vertAlign w:val="superscript"/>
              </w:rPr>
              <w:t>2</w:t>
            </w:r>
            <w:r w:rsidR="000440A9" w:rsidRPr="00FF3477">
              <w:rPr>
                <w:sz w:val="20"/>
              </w:rPr>
              <w:t xml:space="preserve"> общ пл</w:t>
            </w:r>
          </w:p>
        </w:tc>
      </w:tr>
      <w:tr w:rsidR="00253AA3" w:rsidRPr="00FF3477">
        <w:trPr>
          <w:tblHeader/>
          <w:jc w:val="center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 том числе           в домах блокированной застройки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 том числе        в домах блокированной застройки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 xml:space="preserve"> в том числе        в домах блокированной застройки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 том числе       в домах блокированной застройки</w:t>
            </w:r>
          </w:p>
        </w:tc>
      </w:tr>
      <w:tr w:rsidR="00253AA3" w:rsidRPr="00FF3477">
        <w:trPr>
          <w:tblHeader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>в том числе за счет реконструкции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16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Из строки 01 Материал наружных стен жилых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каменные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кирпичные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панельные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блочные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деревянные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монолитные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прочие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16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Из строки 01 Этажность жилых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872D06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1-</w:t>
            </w:r>
            <w:r w:rsidR="00253AA3" w:rsidRPr="00FF3477">
              <w:rPr>
                <w:sz w:val="20"/>
              </w:rPr>
              <w:t>этажные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11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872D06" w:rsidP="00872D06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2</w:t>
            </w:r>
            <w:r w:rsidR="00253AA3" w:rsidRPr="00FF3477">
              <w:rPr>
                <w:sz w:val="20"/>
              </w:rPr>
              <w:t>-этажные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20" w:type="dxa"/>
            </w:tcMar>
            <w:vAlign w:val="center"/>
          </w:tcPr>
          <w:p w:rsidR="00253AA3" w:rsidRPr="00FF3477" w:rsidRDefault="00872D06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        3-</w:t>
            </w:r>
            <w:r w:rsidR="00253AA3" w:rsidRPr="00FF3477">
              <w:rPr>
                <w:sz w:val="20"/>
              </w:rPr>
              <w:t>этажные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rPr>
                <w:sz w:val="20"/>
              </w:rPr>
            </w:pPr>
            <w:r w:rsidRPr="00FF3477">
              <w:rPr>
                <w:sz w:val="20"/>
              </w:rPr>
              <w:t xml:space="preserve">Построено квартир </w:t>
            </w:r>
            <w:r w:rsidRPr="00FF3477">
              <w:rPr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2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Х</w:t>
            </w:r>
          </w:p>
        </w:tc>
      </w:tr>
    </w:tbl>
    <w:p w:rsidR="00AB5716" w:rsidRPr="00FF3477" w:rsidRDefault="00253AA3" w:rsidP="00344D42">
      <w:pPr>
        <w:pStyle w:val="Normal0"/>
        <w:spacing w:before="60"/>
      </w:pPr>
      <w:r w:rsidRPr="00FF3477">
        <w:rPr>
          <w:sz w:val="20"/>
          <w:vertAlign w:val="superscript"/>
        </w:rPr>
        <w:t xml:space="preserve">        1</w:t>
      </w:r>
      <w:r w:rsidRPr="00FF3477">
        <w:rPr>
          <w:sz w:val="20"/>
        </w:rPr>
        <w:t xml:space="preserve"> Здесь и далее понятие жилого дома приравнивается к понятию квартиры</w:t>
      </w:r>
      <w:r w:rsidR="00BC1E38" w:rsidRPr="00BC1E38">
        <w:rPr>
          <w:sz w:val="20"/>
        </w:rPr>
        <w:t>.</w:t>
      </w:r>
      <w:r w:rsidRPr="00FF3477">
        <w:t xml:space="preserve"> </w:t>
      </w:r>
      <w:r w:rsidRPr="00FF3477">
        <w:br w:type="page"/>
      </w:r>
    </w:p>
    <w:p w:rsidR="00253AA3" w:rsidRPr="00FF3477" w:rsidRDefault="00253AA3">
      <w:pPr>
        <w:pStyle w:val="Normal0"/>
        <w:jc w:val="center"/>
        <w:rPr>
          <w:b/>
        </w:rPr>
      </w:pPr>
      <w:r w:rsidRPr="00FF3477">
        <w:rPr>
          <w:b/>
        </w:rPr>
        <w:t>Раздел 2. Построено жилых домов на земельных участках, предназначенных для ведения садоводства</w:t>
      </w:r>
    </w:p>
    <w:p w:rsidR="00253AA3" w:rsidRPr="00FF3477" w:rsidRDefault="00253AA3">
      <w:pPr>
        <w:pStyle w:val="Normal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854"/>
        <w:gridCol w:w="2680"/>
        <w:gridCol w:w="2907"/>
        <w:gridCol w:w="2680"/>
        <w:gridCol w:w="2736"/>
      </w:tblGrid>
      <w:tr w:rsidR="00253AA3" w:rsidRPr="00FF3477">
        <w:trPr>
          <w:tblHeader/>
          <w:jc w:val="center"/>
        </w:trPr>
        <w:tc>
          <w:tcPr>
            <w:tcW w:w="3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в том числе в сельских населенных пунктах</w:t>
            </w:r>
          </w:p>
        </w:tc>
      </w:tr>
      <w:tr w:rsidR="00253AA3" w:rsidRPr="00FF3477">
        <w:trPr>
          <w:tblHeader/>
          <w:jc w:val="center"/>
        </w:trPr>
        <w:tc>
          <w:tcPr>
            <w:tcW w:w="3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количество жилых домов (квартир), 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 xml:space="preserve">площадь жилых помещений,      </w:t>
            </w:r>
            <w:r w:rsidR="000440A9" w:rsidRPr="00FF3477">
              <w:rPr>
                <w:sz w:val="20"/>
              </w:rPr>
              <w:t>м</w:t>
            </w:r>
            <w:r w:rsidR="000440A9" w:rsidRPr="00FF3477">
              <w:rPr>
                <w:sz w:val="20"/>
                <w:vertAlign w:val="superscript"/>
              </w:rPr>
              <w:t>2</w:t>
            </w:r>
            <w:r w:rsidR="000440A9" w:rsidRPr="00FF3477">
              <w:rPr>
                <w:sz w:val="20"/>
              </w:rPr>
              <w:t xml:space="preserve"> общ пл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количество жилых домов (квартир), 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 xml:space="preserve">площадь жилых помещений, </w:t>
            </w:r>
            <w:r w:rsidR="000440A9" w:rsidRPr="00FF3477">
              <w:rPr>
                <w:sz w:val="20"/>
              </w:rPr>
              <w:t>м</w:t>
            </w:r>
            <w:r w:rsidR="000440A9" w:rsidRPr="00FF3477">
              <w:rPr>
                <w:sz w:val="20"/>
                <w:vertAlign w:val="superscript"/>
              </w:rPr>
              <w:t>2</w:t>
            </w:r>
            <w:r w:rsidR="000440A9" w:rsidRPr="00FF3477">
              <w:rPr>
                <w:sz w:val="20"/>
              </w:rPr>
              <w:t xml:space="preserve"> общ пл</w:t>
            </w:r>
          </w:p>
        </w:tc>
      </w:tr>
      <w:tr w:rsidR="00253AA3" w:rsidRPr="00FF3477">
        <w:trPr>
          <w:tblHeader/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6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в том числе за счет реконструкции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6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 xml:space="preserve">Из строки 21 Материал наружных стен жилых домов  </w:t>
            </w:r>
          </w:p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 xml:space="preserve">  каменные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кирпичные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панельные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блочные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деревянные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монолитные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прочие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 xml:space="preserve">Из строки 21 Этажность жилых домов   </w:t>
            </w:r>
          </w:p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 xml:space="preserve">   1-этажные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2-этажные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3-этажные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3AA3" w:rsidRPr="00FF3477">
        <w:trPr>
          <w:jc w:val="center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rPr>
                <w:sz w:val="20"/>
              </w:rPr>
            </w:pPr>
            <w:r w:rsidRPr="00FF3477">
              <w:rPr>
                <w:sz w:val="20"/>
              </w:rPr>
              <w:t>Построено квартир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0468F9">
            <w:pPr>
              <w:pStyle w:val="Normal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53AA3" w:rsidRPr="00FF3477" w:rsidRDefault="00253AA3">
            <w:pPr>
              <w:pStyle w:val="Normal10"/>
              <w:jc w:val="center"/>
              <w:rPr>
                <w:sz w:val="20"/>
              </w:rPr>
            </w:pPr>
            <w:r w:rsidRPr="00FF3477">
              <w:rPr>
                <w:sz w:val="20"/>
              </w:rPr>
              <w:t>X</w:t>
            </w:r>
          </w:p>
        </w:tc>
      </w:tr>
    </w:tbl>
    <w:p w:rsidR="00253AA3" w:rsidRPr="00FF3477" w:rsidRDefault="00253AA3" w:rsidP="00253AA3">
      <w:pPr>
        <w:pStyle w:val="Normal0"/>
        <w:jc w:val="center"/>
        <w:rPr>
          <w:sz w:val="20"/>
        </w:rPr>
      </w:pPr>
    </w:p>
    <w:p w:rsidR="00253AA3" w:rsidRPr="00FF3477" w:rsidRDefault="00253AA3">
      <w:pPr>
        <w:ind w:left="3540"/>
        <w:rPr>
          <w:sz w:val="20"/>
        </w:rPr>
      </w:pPr>
    </w:p>
    <w:p w:rsidR="00253AA3" w:rsidRPr="00FF3477" w:rsidRDefault="00253AA3">
      <w:pPr>
        <w:ind w:left="3540"/>
        <w:rPr>
          <w:sz w:val="20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253AA3" w:rsidRPr="00FF3477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Должностное лицо, ответственное за</w:t>
            </w:r>
          </w:p>
          <w:p w:rsidR="00253AA3" w:rsidRPr="00FF3477" w:rsidRDefault="00253AA3" w:rsidP="00253AA3">
            <w:pPr>
              <w:pStyle w:val="a8"/>
              <w:spacing w:after="0" w:line="200" w:lineRule="exact"/>
              <w:jc w:val="both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0468F9" w:rsidRDefault="000468F9" w:rsidP="000468F9"/>
          <w:p w:rsidR="00253AA3" w:rsidRPr="000468F9" w:rsidRDefault="000468F9" w:rsidP="000468F9">
            <w:pPr>
              <w:tabs>
                <w:tab w:val="left" w:pos="3418"/>
              </w:tabs>
            </w:pPr>
            <w:r>
              <w:t>Специалист по ЖКХ</w:t>
            </w:r>
            <w:r>
              <w:tab/>
              <w:t xml:space="preserve">Черняева Д.В. 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253AA3" w:rsidRPr="00FF3477" w:rsidRDefault="00253AA3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53AA3" w:rsidRPr="00FF3477">
        <w:trPr>
          <w:cantSplit/>
          <w:tblHeader/>
        </w:trPr>
        <w:tc>
          <w:tcPr>
            <w:tcW w:w="4111" w:type="dxa"/>
          </w:tcPr>
          <w:p w:rsidR="00253AA3" w:rsidRPr="00FF3477" w:rsidRDefault="00253AA3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(должность)</w:t>
            </w:r>
          </w:p>
          <w:p w:rsidR="00253AA3" w:rsidRPr="00FF3477" w:rsidRDefault="00253AA3">
            <w:pPr>
              <w:pStyle w:val="a8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53AA3" w:rsidRPr="00FF3477" w:rsidRDefault="00253AA3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(Ф.И.О.)</w:t>
            </w:r>
          </w:p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(подпись)</w:t>
            </w:r>
          </w:p>
        </w:tc>
      </w:tr>
      <w:tr w:rsidR="00253AA3" w:rsidRPr="00FF3477">
        <w:trPr>
          <w:cantSplit/>
          <w:trHeight w:val="235"/>
          <w:tblHeader/>
        </w:trPr>
        <w:tc>
          <w:tcPr>
            <w:tcW w:w="4111" w:type="dxa"/>
          </w:tcPr>
          <w:p w:rsidR="00253AA3" w:rsidRPr="00FF3477" w:rsidRDefault="00253AA3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3AA3" w:rsidRPr="00FF3477" w:rsidRDefault="000468F9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8(39551)22215</w:t>
            </w:r>
          </w:p>
        </w:tc>
        <w:tc>
          <w:tcPr>
            <w:tcW w:w="283" w:type="dxa"/>
          </w:tcPr>
          <w:p w:rsidR="00253AA3" w:rsidRPr="00FF3477" w:rsidRDefault="00253AA3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3AA3" w:rsidRPr="000468F9" w:rsidRDefault="00253AA3">
            <w:pPr>
              <w:pStyle w:val="a8"/>
              <w:spacing w:after="0"/>
              <w:rPr>
                <w:rFonts w:ascii="Times New Roman" w:hAnsi="Times New Roman"/>
                <w:lang w:val="en-US"/>
              </w:rPr>
            </w:pPr>
            <w:r w:rsidRPr="00FF3477">
              <w:rPr>
                <w:rFonts w:ascii="Times New Roman" w:hAnsi="Times New Roman"/>
                <w:lang w:val="en-US"/>
              </w:rPr>
              <w:t>E</w:t>
            </w:r>
            <w:r w:rsidRPr="000468F9">
              <w:rPr>
                <w:rFonts w:ascii="Times New Roman" w:hAnsi="Times New Roman"/>
                <w:lang w:val="en-US"/>
              </w:rPr>
              <w:t>-</w:t>
            </w:r>
            <w:r w:rsidRPr="00FF3477">
              <w:rPr>
                <w:rFonts w:ascii="Times New Roman" w:hAnsi="Times New Roman"/>
                <w:lang w:val="en-US"/>
              </w:rPr>
              <w:t>mail</w:t>
            </w:r>
            <w:r w:rsidR="000468F9" w:rsidRPr="000468F9">
              <w:rPr>
                <w:rFonts w:ascii="Times New Roman" w:hAnsi="Times New Roman"/>
                <w:lang w:val="en-US"/>
              </w:rPr>
              <w:t xml:space="preserve">:  </w:t>
            </w:r>
            <w:hyperlink r:id="rId9" w:history="1">
              <w:r w:rsidR="000468F9" w:rsidRPr="000C04D0">
                <w:rPr>
                  <w:rStyle w:val="af4"/>
                  <w:rFonts w:ascii="Times New Roman" w:hAnsi="Times New Roman"/>
                  <w:lang w:val="en-US"/>
                </w:rPr>
                <w:t>zn-adm@mail.ru</w:t>
              </w:r>
            </w:hyperlink>
            <w:r w:rsidR="000468F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253AA3" w:rsidRPr="000468F9" w:rsidRDefault="00253AA3">
            <w:pPr>
              <w:pStyle w:val="a8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4" w:type="dxa"/>
          </w:tcPr>
          <w:p w:rsidR="00253AA3" w:rsidRPr="00FF3477" w:rsidRDefault="000468F9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«01»  февраля 2021</w:t>
            </w:r>
            <w:r w:rsidR="00253AA3" w:rsidRPr="00FF3477">
              <w:rPr>
                <w:rFonts w:ascii="Times New Roman" w:hAnsi="Times New Roman"/>
              </w:rPr>
              <w:t xml:space="preserve"> год</w:t>
            </w:r>
          </w:p>
        </w:tc>
      </w:tr>
      <w:tr w:rsidR="00253AA3" w:rsidRPr="00FF3477">
        <w:trPr>
          <w:cantSplit/>
          <w:tblHeader/>
        </w:trPr>
        <w:tc>
          <w:tcPr>
            <w:tcW w:w="4111" w:type="dxa"/>
          </w:tcPr>
          <w:p w:rsidR="00253AA3" w:rsidRPr="00FF3477" w:rsidRDefault="00253AA3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53AA3" w:rsidRPr="00FF3477" w:rsidRDefault="00253AA3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 xml:space="preserve"> (дата составления</w:t>
            </w:r>
          </w:p>
          <w:p w:rsidR="00253AA3" w:rsidRPr="00FF3477" w:rsidRDefault="00253AA3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F3477">
              <w:rPr>
                <w:rFonts w:ascii="Times New Roman" w:hAnsi="Times New Roman"/>
              </w:rPr>
              <w:t>документа)</w:t>
            </w:r>
          </w:p>
        </w:tc>
      </w:tr>
      <w:bookmarkEnd w:id="0"/>
    </w:tbl>
    <w:p w:rsidR="00253AA3" w:rsidRPr="00FF3477" w:rsidRDefault="00253AA3">
      <w:pPr>
        <w:rPr>
          <w:sz w:val="20"/>
        </w:rPr>
      </w:pPr>
    </w:p>
    <w:p w:rsidR="00253AA3" w:rsidRPr="00FF3477" w:rsidRDefault="00253AA3" w:rsidP="00253AA3">
      <w:pPr>
        <w:pStyle w:val="ab"/>
        <w:spacing w:after="60"/>
        <w:jc w:val="center"/>
      </w:pPr>
      <w:r w:rsidRPr="00FF3477">
        <w:br w:type="page"/>
      </w:r>
      <w:r w:rsidRPr="00FF3477"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253AA3" w:rsidRPr="00FF3477" w:rsidRDefault="00253AA3" w:rsidP="00253AA3">
      <w:pPr>
        <w:spacing w:after="60"/>
        <w:jc w:val="center"/>
        <w:rPr>
          <w:b/>
        </w:rPr>
      </w:pPr>
      <w:r w:rsidRPr="00FF3477">
        <w:rPr>
          <w:b/>
        </w:rPr>
        <w:t>I. Общие положения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1. Форму федерального статистического наблюдения № ИЖС «Сведения о построенных населением жилых домах» (далее – форма) предоставляют федеральные органы исполнительной власти, органы исполнительной власти субъекта Российской Федерации, органы местного самоуправления, наделенные полномочиями по выдаче разрешений на строительство в соответствии со статьями 8 и 8.2 Градостроительного кодекса Российской Федерации, территориальные органы Федеральной службы государственной регистрации, кадастра и картографии (органы регистрации прав) (в соответствии с п. </w:t>
      </w:r>
      <w:r w:rsidR="000440A9" w:rsidRPr="00FF3477">
        <w:t xml:space="preserve">2 ст. 5 Федерального закона от </w:t>
      </w:r>
      <w:r w:rsidRPr="00FF3477">
        <w:t>2 августа 2019 г. № 267-ФЗ «О внесении изменений в отдельные законодательные акты Российской Федерации»).</w:t>
      </w:r>
    </w:p>
    <w:p w:rsidR="00253AA3" w:rsidRPr="00FF3477" w:rsidRDefault="00253AA3" w:rsidP="00253AA3">
      <w:pPr>
        <w:spacing w:before="20"/>
        <w:ind w:firstLine="709"/>
        <w:jc w:val="both"/>
        <w:rPr>
          <w:b/>
        </w:rPr>
      </w:pPr>
      <w:r w:rsidRPr="00FF3477">
        <w:t>Форма предоставляется за отчетный месяц.</w:t>
      </w:r>
      <w:r w:rsidRPr="00FF3477">
        <w:rPr>
          <w:b/>
        </w:rPr>
        <w:t xml:space="preserve">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Форма предоставляется в территориальные органы Росстата только при наличии наблюдаемого явления. В случае отсутствия явления отчет по форме в территориальные органы Росстата не предоставляется.</w:t>
      </w:r>
    </w:p>
    <w:p w:rsidR="00253AA3" w:rsidRPr="00FF3477" w:rsidRDefault="00253AA3" w:rsidP="00253AA3">
      <w:pPr>
        <w:spacing w:before="20"/>
        <w:ind w:firstLine="709"/>
        <w:jc w:val="both"/>
        <w:rPr>
          <w:u w:val="single"/>
        </w:rPr>
      </w:pPr>
      <w:r w:rsidRPr="00FF3477">
        <w:t>Территориальные органы Федеральной службы государственной регистрации, кадастра и картографии (органы регистрации прав) представляют форму по кадастровым районам (либо соответствующим им административно-территориальным образованиям).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2. 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253AA3" w:rsidRPr="00FF3477" w:rsidRDefault="00253AA3" w:rsidP="00253AA3">
      <w:pPr>
        <w:ind w:firstLine="709"/>
        <w:jc w:val="both"/>
      </w:pPr>
      <w:r w:rsidRPr="00FF3477"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253AA3" w:rsidRPr="00FF3477" w:rsidRDefault="00253AA3" w:rsidP="00253AA3">
      <w:pPr>
        <w:ind w:firstLine="709"/>
        <w:jc w:val="both"/>
      </w:pPr>
      <w:r w:rsidRPr="00FF3477">
        <w:rPr>
          <w:snapToGrid w:val="0"/>
        </w:rPr>
        <w:t xml:space="preserve">В </w:t>
      </w:r>
      <w:r w:rsidRPr="00FF3477">
        <w:t xml:space="preserve">кодовой части титульного листа формы на основании Уведомления о присвоении кода ОКПО (идентификационного номера), </w:t>
      </w:r>
      <w:r w:rsidR="000440A9" w:rsidRPr="00FF3477">
        <w:t>размещенного на интернет-сайте</w:t>
      </w:r>
      <w:r w:rsidRPr="00FF3477">
        <w:t xml:space="preserve"> Росстата по адресу: </w:t>
      </w:r>
      <w:r w:rsidRPr="00FF3477">
        <w:rPr>
          <w:lang w:val="en-US"/>
        </w:rPr>
        <w:t>http</w:t>
      </w:r>
      <w:r w:rsidRPr="00FF3477">
        <w:t>://</w:t>
      </w:r>
      <w:r w:rsidRPr="00FF3477">
        <w:rPr>
          <w:lang w:val="en-US"/>
        </w:rPr>
        <w:t>websbor</w:t>
      </w:r>
      <w:r w:rsidRPr="00FF3477">
        <w:t>.</w:t>
      </w:r>
      <w:r w:rsidRPr="00FF3477">
        <w:rPr>
          <w:lang w:val="en-US"/>
        </w:rPr>
        <w:t>gks</w:t>
      </w:r>
      <w:r w:rsidRPr="00FF3477">
        <w:t>.</w:t>
      </w:r>
      <w:r w:rsidRPr="00FF3477">
        <w:rPr>
          <w:lang w:val="en-US"/>
        </w:rPr>
        <w:t>ru</w:t>
      </w:r>
      <w:r w:rsidRPr="00FF3477">
        <w:t>/</w:t>
      </w:r>
      <w:r w:rsidRPr="00FF3477">
        <w:rPr>
          <w:lang w:val="en-US"/>
        </w:rPr>
        <w:t>online</w:t>
      </w:r>
      <w:r w:rsidRPr="00FF3477">
        <w:t>/#!/</w:t>
      </w:r>
      <w:r w:rsidRPr="00FF3477">
        <w:rPr>
          <w:lang w:val="en-US"/>
        </w:rPr>
        <w:t>gs</w:t>
      </w:r>
      <w:r w:rsidRPr="00FF3477">
        <w:t>/</w:t>
      </w:r>
      <w:r w:rsidRPr="00FF3477">
        <w:rPr>
          <w:lang w:val="en-US"/>
        </w:rPr>
        <w:t>statistic</w:t>
      </w:r>
      <w:r w:rsidRPr="00FF3477">
        <w:t>-</w:t>
      </w:r>
      <w:r w:rsidRPr="00FF3477">
        <w:rPr>
          <w:lang w:val="en-US"/>
        </w:rPr>
        <w:t>codes</w:t>
      </w:r>
      <w:r w:rsidRPr="00FF3477">
        <w:t>, отчитывающаяся организация проставляет код по Общероссийскому классификатору предприятий и организаций (ОКПО).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3. Данные приводятся в единицах измерения, указанных в форме. </w:t>
      </w:r>
    </w:p>
    <w:p w:rsidR="000440A9" w:rsidRPr="00FF3477" w:rsidRDefault="000440A9" w:rsidP="000440A9">
      <w:pPr>
        <w:spacing w:before="20"/>
        <w:ind w:firstLine="709"/>
        <w:jc w:val="both"/>
      </w:pPr>
      <w:r w:rsidRPr="00FF3477">
        <w:t>4. Основаниями для заполнения формы являются данные:</w:t>
      </w:r>
      <w:r w:rsidRPr="00FF3477">
        <w:rPr>
          <w:sz w:val="28"/>
          <w:szCs w:val="22"/>
        </w:rPr>
        <w:t xml:space="preserve"> </w:t>
      </w:r>
      <w:r w:rsidRPr="00FF3477"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форма которого утверждена приказом Министерства строительства и жилищно-коммунального хозяйства Российской Федерации</w:t>
      </w:r>
      <w:r w:rsidRPr="00FF3477">
        <w:br/>
        <w:t>от 19 сентября 2018 г. № 591/пр (зарегистрирован Минюстом России 27 сентября 2018 г.</w:t>
      </w:r>
      <w:r w:rsidRPr="00FF3477">
        <w:rPr>
          <w:szCs w:val="24"/>
        </w:rPr>
        <w:t>, регистрационный</w:t>
      </w:r>
      <w:r w:rsidRPr="00FF3477">
        <w:t xml:space="preserve"> № 52269); разрешения на ввод объекта</w:t>
      </w:r>
      <w:r w:rsidRPr="00FF3477">
        <w:br/>
        <w:t>в эксплуатацию, форма которого утверждена приказом Министерства строительства и жилищно-коммунального хозяйства Российской Федерации от 19 февраля 2015 г. № 117/пр (зарегистрирован Минюстом России 9 апреля 2015 г.</w:t>
      </w:r>
      <w:r w:rsidRPr="00FF3477">
        <w:rPr>
          <w:szCs w:val="24"/>
        </w:rPr>
        <w:t>, регистрационный</w:t>
      </w:r>
      <w:r w:rsidRPr="00FF3477">
        <w:t xml:space="preserve"> № 36782); сведения из Единого государственного реестра недвижимости (ЕГРН).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5. В форме отражаются следующие сведения.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По разделу 1: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5.1. По завершенным строительством жилым домам, построенным населением за счет собственных и привлеченных средств,</w:t>
      </w:r>
      <w:r w:rsidRPr="00FF3477">
        <w:rPr>
          <w:b/>
        </w:rPr>
        <w:t xml:space="preserve"> </w:t>
      </w:r>
      <w:r w:rsidRPr="00FF3477">
        <w:t xml:space="preserve">в городах, поселках городского типа и сельских населенных пунктах на земельных участках, предназначенных для индивидуального жилищного строительства, земельных участках, расположенных в черте поселений и предназначенных для ведения личного подсобного хозяйства </w:t>
      </w:r>
      <w:r w:rsidRPr="00FF3477">
        <w:lastRenderedPageBreak/>
        <w:t>(приусадебных земельных участках), земельных участках, предназначенных для строительства жилых домов блокированной застройки. Указанные сведения отражаются по жилым домам с количеством этажей не более чем три, индивидуальным и блокированной застройки, застройщиками которых выступали физические лица (индивидуальные застройщики).</w:t>
      </w:r>
      <w:r w:rsidRPr="00FF3477">
        <w:rPr>
          <w:sz w:val="20"/>
        </w:rPr>
        <w:t xml:space="preserve">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5.2. По завершенным строительством жилым домам, построенным фермерскими (крестьянскими) хозяйствами.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5.3. По пристройкам и надстройкам к ранее построенным жилым домам, находящимся в частной собственности граждан. </w:t>
      </w:r>
      <w:r w:rsidRPr="00FF3477">
        <w:br/>
        <w:t xml:space="preserve">По реконструированным жилым домам (пристройкам, надстройкам) отражается прирост общей площади жилых помещений по сравнению </w:t>
      </w:r>
      <w:r w:rsidRPr="00FF3477">
        <w:br/>
        <w:t>с первоначальным значением.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По разделу 2:</w:t>
      </w:r>
    </w:p>
    <w:p w:rsidR="00253AA3" w:rsidRPr="00FF3477" w:rsidRDefault="00253AA3" w:rsidP="00253AA3">
      <w:pPr>
        <w:spacing w:before="20"/>
        <w:ind w:firstLine="709"/>
        <w:jc w:val="both"/>
        <w:rPr>
          <w:sz w:val="20"/>
        </w:rPr>
      </w:pPr>
      <w:r w:rsidRPr="00FF3477">
        <w:t xml:space="preserve">5.4. По завершенным строительством жилым домам, построенным населением за счет собственных и привлеченных средств, на земельных участках, предназначенных для ведения садоводства. Указанные сведения отражаются по жилым домам с количеством этажей не более чем три, </w:t>
      </w:r>
      <w:r w:rsidRPr="00FF3477">
        <w:rPr>
          <w:szCs w:val="24"/>
        </w:rPr>
        <w:t>высотой не более двадцати метров, которые состоят из комнат и помещений вспомогательног</w:t>
      </w:r>
      <w:r w:rsidR="00722B59">
        <w:rPr>
          <w:szCs w:val="24"/>
        </w:rPr>
        <w:t>о использования, предназначенных</w:t>
      </w:r>
      <w:r w:rsidRPr="00FF3477">
        <w:rPr>
          <w:szCs w:val="24"/>
        </w:rPr>
        <w:t xml:space="preserve"> </w:t>
      </w:r>
      <w:r w:rsidR="000440A9" w:rsidRPr="00FF3477">
        <w:rPr>
          <w:szCs w:val="24"/>
        </w:rPr>
        <w:br/>
      </w:r>
      <w:r w:rsidRPr="00FF3477">
        <w:rPr>
          <w:szCs w:val="24"/>
        </w:rPr>
        <w:t>для удовлетворения гражданами бытовых и иных нужд, связанных с их проживанием в т</w:t>
      </w:r>
      <w:r w:rsidR="00722B59">
        <w:rPr>
          <w:szCs w:val="24"/>
        </w:rPr>
        <w:t>аких домах, и не предназначенным</w:t>
      </w:r>
      <w:r w:rsidRPr="00FF3477">
        <w:rPr>
          <w:szCs w:val="24"/>
        </w:rPr>
        <w:t xml:space="preserve"> для раздела </w:t>
      </w:r>
      <w:r w:rsidRPr="00FF3477">
        <w:rPr>
          <w:szCs w:val="24"/>
        </w:rPr>
        <w:br/>
        <w:t xml:space="preserve">на самостоятельные объекты недвижимости </w:t>
      </w:r>
      <w:r w:rsidRPr="00FF3477">
        <w:t>(п. 39 ст. 1 Градостроительного кодекса Российской Федерации)</w:t>
      </w:r>
      <w:r w:rsidRPr="00FF3477">
        <w:rPr>
          <w:szCs w:val="24"/>
        </w:rPr>
        <w:t>,</w:t>
      </w:r>
      <w:r w:rsidRPr="00FF3477">
        <w:t xml:space="preserve"> застройщиками которых выступали физические лица (индивидуальные застройщики).</w:t>
      </w:r>
      <w:r w:rsidRPr="00FF3477">
        <w:rPr>
          <w:sz w:val="20"/>
        </w:rPr>
        <w:t xml:space="preserve">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По разделам 1</w:t>
      </w:r>
      <w:r w:rsidR="000440A9" w:rsidRPr="00FF3477">
        <w:t xml:space="preserve"> </w:t>
      </w:r>
      <w:r w:rsidR="00CD6E3B" w:rsidRPr="00FF3477">
        <w:sym w:font="Symbol" w:char="F02D"/>
      </w:r>
      <w:r w:rsidR="000440A9" w:rsidRPr="00FF3477">
        <w:t xml:space="preserve"> </w:t>
      </w:r>
      <w:r w:rsidRPr="00FF3477">
        <w:t>2: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6. В форму не включаются данные по: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зданиям, пригодным только для сезонного или временного проживания, независимо от длительности проживания в них граждан –   садовым домам и охотничьим домикам;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юртам, чумам, вагонам и другим приспособленным для временного проживания помещениям;</w:t>
      </w:r>
    </w:p>
    <w:p w:rsidR="00253AA3" w:rsidRPr="00FF3477" w:rsidRDefault="00253AA3" w:rsidP="00253AA3">
      <w:pPr>
        <w:ind w:firstLine="709"/>
        <w:jc w:val="both"/>
      </w:pPr>
      <w:r w:rsidRPr="00FF3477">
        <w:t>жилым зданиям, переоборудованным из нежилых;</w:t>
      </w:r>
    </w:p>
    <w:p w:rsidR="00253AA3" w:rsidRPr="00FF3477" w:rsidRDefault="00253AA3" w:rsidP="00253AA3">
      <w:pPr>
        <w:ind w:firstLine="709"/>
        <w:jc w:val="both"/>
      </w:pPr>
      <w:r w:rsidRPr="00FF3477">
        <w:t>помещениям, временно приспособленным под жилье;</w:t>
      </w:r>
    </w:p>
    <w:p w:rsidR="00253AA3" w:rsidRPr="00FF3477" w:rsidRDefault="00253AA3" w:rsidP="00253AA3">
      <w:pPr>
        <w:ind w:firstLine="709"/>
        <w:jc w:val="both"/>
      </w:pPr>
      <w:r w:rsidRPr="00FF3477">
        <w:t>не завершенным строительством жилым домам;</w:t>
      </w:r>
    </w:p>
    <w:p w:rsidR="00253AA3" w:rsidRPr="00FF3477" w:rsidRDefault="00253AA3" w:rsidP="00253AA3">
      <w:pPr>
        <w:ind w:firstLine="709"/>
        <w:jc w:val="both"/>
      </w:pPr>
      <w:r w:rsidRPr="00FF3477">
        <w:t xml:space="preserve">отремонтированным (введенным после ремонта) жилым домам, кроме домов, где производилось возведение капитальных стен здания; </w:t>
      </w:r>
    </w:p>
    <w:p w:rsidR="00253AA3" w:rsidRPr="00FF3477" w:rsidRDefault="00253AA3" w:rsidP="00253AA3">
      <w:pPr>
        <w:ind w:firstLine="709"/>
        <w:jc w:val="both"/>
      </w:pPr>
      <w:r w:rsidRPr="00FF3477">
        <w:t>жилым домам, построенным сельскохозяйственными и другими организациями и зачисленным в их основные фонды;</w:t>
      </w:r>
    </w:p>
    <w:p w:rsidR="00253AA3" w:rsidRPr="00FF3477" w:rsidRDefault="00253AA3" w:rsidP="00253AA3">
      <w:pPr>
        <w:ind w:firstLine="709"/>
        <w:jc w:val="both"/>
      </w:pPr>
      <w:r w:rsidRPr="00FF3477">
        <w:t xml:space="preserve">жилым домам, застройщиками которых выступали организации (юридические лица), построенным для продажи или передачи </w:t>
      </w:r>
      <w:r w:rsidRPr="00FF3477">
        <w:br/>
        <w:t>в собственность населения, в том числе с участием средств федерального бюджета;</w:t>
      </w:r>
    </w:p>
    <w:p w:rsidR="00253AA3" w:rsidRPr="00FF3477" w:rsidRDefault="00253AA3" w:rsidP="00253AA3">
      <w:pPr>
        <w:ind w:firstLine="709"/>
        <w:jc w:val="both"/>
      </w:pPr>
      <w:r w:rsidRPr="00FF3477">
        <w:t xml:space="preserve">жилым домам, построенным организациями по договорам инвестирования (долевому участию), в которых частное лицо </w:t>
      </w:r>
      <w:r w:rsidRPr="00FF3477">
        <w:rPr>
          <w:rFonts w:ascii="Symbol" w:hAnsi="Symbol"/>
        </w:rPr>
        <w:sym w:font="Symbol" w:char="F02D"/>
      </w:r>
      <w:r w:rsidRPr="00FF3477">
        <w:t xml:space="preserve"> покупатель выступает соинвестором строительства жилья и вносит средства до начала или на стадии строительства.</w:t>
      </w:r>
    </w:p>
    <w:p w:rsidR="00253AA3" w:rsidRPr="00FF3477" w:rsidRDefault="00253AA3" w:rsidP="00253AA3">
      <w:pPr>
        <w:ind w:firstLine="709"/>
        <w:jc w:val="both"/>
        <w:rPr>
          <w:szCs w:val="24"/>
        </w:rPr>
      </w:pPr>
      <w:r w:rsidRPr="00FF3477">
        <w:t>7. О</w:t>
      </w:r>
      <w:r w:rsidRPr="00FF3477">
        <w:rPr>
          <w:szCs w:val="24"/>
        </w:rPr>
        <w:t xml:space="preserve">бъекты индивидуального жилищного строительства, введенные в эксплуатацию в уведомительном порядке, показываются в форме </w:t>
      </w:r>
      <w:r w:rsidRPr="00FF3477">
        <w:rPr>
          <w:szCs w:val="24"/>
        </w:rPr>
        <w:br/>
        <w:t>на основании данных Технического плана объекта ИЖС, который является обязательным приложением к уведомлению об окончании строительства (часть 16 статьи 55 Градостроительного кодекса Российской Федерации).</w:t>
      </w:r>
    </w:p>
    <w:p w:rsidR="00253AA3" w:rsidRPr="00FF3477" w:rsidRDefault="00253AA3" w:rsidP="00253AA3">
      <w:pPr>
        <w:ind w:firstLine="709"/>
        <w:jc w:val="both"/>
      </w:pPr>
      <w:r w:rsidRPr="00FF3477">
        <w:t xml:space="preserve">8. Сведения по жилым домам отражаются за тот период (месяц, год), в котором был впервые подтвержден факт их создания (ввода) </w:t>
      </w:r>
      <w:r w:rsidRPr="00FF3477">
        <w:br/>
        <w:t xml:space="preserve">по одному из оснований, предусмотренных в п. 4 настоящих Указаний. При этом, если отдельные жилые дома (пристройки, надстройки), </w:t>
      </w:r>
      <w:r w:rsidRPr="00FF3477">
        <w:lastRenderedPageBreak/>
        <w:t>законченные строительством в периоды, предшествующие отчетному году (не более десяти лет), оказались неучтенными и на них ранее не был оформлен ни один из документов, подтверждающих факт ввода в эксплуатацию в соответствии с действовавшим на момент ввода законодательством,</w:t>
      </w:r>
      <w:r w:rsidRPr="00FF3477">
        <w:rPr>
          <w:i/>
        </w:rPr>
        <w:t xml:space="preserve"> </w:t>
      </w:r>
      <w:r w:rsidRPr="00FF3477">
        <w:t>то данные по таким домам отражаются в отчете по форме в том отчетном периоде, когда выявлен недоучет. Такие дома включаются в общий объем введенного жилья.</w:t>
      </w:r>
    </w:p>
    <w:p w:rsidR="00253AA3" w:rsidRPr="00FF3477" w:rsidRDefault="00253AA3" w:rsidP="00253AA3">
      <w:pPr>
        <w:ind w:firstLine="709"/>
        <w:jc w:val="both"/>
      </w:pPr>
      <w:r w:rsidRPr="00FF3477">
        <w:t>При сос</w:t>
      </w:r>
      <w:r w:rsidR="000440A9" w:rsidRPr="00FF3477">
        <w:t>тавлении формы во избежание двойного учета</w:t>
      </w:r>
      <w:r w:rsidRPr="00FF3477">
        <w:t xml:space="preserve"> необходимо определить, имел ли место факт регистрации в предыдущие периоды указанных объектов индивидуального жилищного строительства органами местного самоуправления, организациями технического учета </w:t>
      </w:r>
      <w:r w:rsidRPr="00FF3477">
        <w:br/>
        <w:t>и технической инвентаризации (БТИ). Так, например, если жилой дом был ранее зарегистрирован в документах похозяйственного учета органами местного самоуправления</w:t>
      </w:r>
      <w:r w:rsidR="000440A9" w:rsidRPr="00FF3477">
        <w:t xml:space="preserve"> в сельском поселении</w:t>
      </w:r>
      <w:r w:rsidRPr="00FF3477">
        <w:t xml:space="preserve"> или на него составлен акт приемки в эксплуатацию, то сведения по этому дому в отчет по форме за отчетный период не включаются.</w:t>
      </w:r>
    </w:p>
    <w:p w:rsidR="00253AA3" w:rsidRPr="00FF3477" w:rsidRDefault="00253AA3" w:rsidP="00253AA3">
      <w:pPr>
        <w:spacing w:before="120" w:after="120"/>
        <w:jc w:val="center"/>
        <w:rPr>
          <w:b/>
        </w:rPr>
      </w:pPr>
      <w:r w:rsidRPr="00FF3477">
        <w:rPr>
          <w:b/>
        </w:rPr>
        <w:t>II. Заполнение показателей формы</w:t>
      </w:r>
    </w:p>
    <w:p w:rsidR="00253AA3" w:rsidRPr="00FF3477" w:rsidRDefault="00253AA3" w:rsidP="00253AA3">
      <w:pPr>
        <w:spacing w:after="120"/>
        <w:jc w:val="center"/>
        <w:rPr>
          <w:b/>
        </w:rPr>
      </w:pPr>
      <w:r w:rsidRPr="00FF3477">
        <w:rPr>
          <w:b/>
        </w:rPr>
        <w:t>Раздел 1. Построено жилых домов</w:t>
      </w:r>
    </w:p>
    <w:p w:rsidR="00253AA3" w:rsidRPr="00FF3477" w:rsidRDefault="00253AA3" w:rsidP="00253AA3">
      <w:pPr>
        <w:spacing w:before="20" w:line="260" w:lineRule="exact"/>
        <w:ind w:firstLine="709"/>
        <w:jc w:val="both"/>
      </w:pPr>
      <w:r w:rsidRPr="00FF3477">
        <w:t xml:space="preserve">9. По графам 3, 5, 7, 9 отражаются законченные строительством вновь возведенные жилые дома, индивидуальные и блокированной застройки, а также дома, построенные заново взамен пришедших в негодность старых зданий на том же месте, факт создания (ввода </w:t>
      </w:r>
      <w:r w:rsidRPr="00FF3477">
        <w:br/>
        <w:t xml:space="preserve">в эксплуатацию) которых подтвержден по основаниям, предусмотренным в п. 4 настоящих Указаний. </w:t>
      </w:r>
    </w:p>
    <w:p w:rsidR="00253AA3" w:rsidRPr="00FF3477" w:rsidRDefault="00253AA3" w:rsidP="00253AA3">
      <w:pPr>
        <w:spacing w:before="20" w:line="260" w:lineRule="exact"/>
        <w:ind w:firstLine="709"/>
        <w:jc w:val="both"/>
      </w:pPr>
      <w:r w:rsidRPr="00FF3477">
        <w:rPr>
          <w:szCs w:val="24"/>
        </w:rPr>
        <w:t>По графам 4, 6, 8, 10 из общего итога отражаются жилые дома блокированной застройки. Территориальными органами Федеральной службы государственной регистрации, кадастра и картографии (органами регистрации прав) графы 4, 6, 8, 10 не заполняются.</w:t>
      </w:r>
    </w:p>
    <w:p w:rsidR="00253AA3" w:rsidRPr="00FF3477" w:rsidRDefault="00253AA3" w:rsidP="00253AA3">
      <w:pPr>
        <w:spacing w:before="20" w:line="260" w:lineRule="exact"/>
        <w:ind w:firstLine="709"/>
        <w:jc w:val="both"/>
      </w:pPr>
      <w:r w:rsidRPr="00FF3477"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таком здании (п. 2 ст. 16 Жилищного кодекса Российской Федерации).</w:t>
      </w:r>
    </w:p>
    <w:p w:rsidR="00253AA3" w:rsidRPr="00FF3477" w:rsidRDefault="00253AA3" w:rsidP="00253AA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FF3477">
        <w:rPr>
          <w:rFonts w:cs="Calibri"/>
        </w:rPr>
        <w:t xml:space="preserve">Индивидуальный жилой дом </w:t>
      </w:r>
      <w:r w:rsidRPr="00FF3477">
        <w:rPr>
          <w:rFonts w:ascii="Symbol" w:hAnsi="Symbol"/>
        </w:rPr>
        <w:sym w:font="Symbol" w:char="F02D"/>
      </w:r>
      <w:r w:rsidRPr="00FF3477">
        <w:rPr>
          <w:rFonts w:cs="Calibri"/>
        </w:rPr>
        <w:t xml:space="preserve"> </w:t>
      </w:r>
      <w:r w:rsidRPr="00FF3477">
        <w:rPr>
          <w:szCs w:val="24"/>
        </w:rPr>
        <w:t xml:space="preserve">отдельно стоящее здание с количеством надземных этажей не более чем три, высотой не более двадцати метров, который состоит из комнат и помещений вспомогательного использования, предназначенных для удовлетворения гражданами бытовых </w:t>
      </w:r>
      <w:r w:rsidRPr="00FF3477">
        <w:rPr>
          <w:szCs w:val="24"/>
        </w:rPr>
        <w:br/>
        <w:t>и иных нужд, связанных с их проживанием в таком доме, и не предназначенный для раздела на самостоятельные объекты недвижимости</w:t>
      </w:r>
      <w:r w:rsidR="00344D42" w:rsidRPr="00FF3477">
        <w:rPr>
          <w:szCs w:val="24"/>
        </w:rPr>
        <w:br/>
      </w:r>
      <w:r w:rsidRPr="00FF3477">
        <w:rPr>
          <w:szCs w:val="24"/>
        </w:rPr>
        <w:t>(п. 39</w:t>
      </w:r>
      <w:r w:rsidR="00344D42" w:rsidRPr="00FF3477">
        <w:rPr>
          <w:szCs w:val="24"/>
        </w:rPr>
        <w:t xml:space="preserve"> </w:t>
      </w:r>
      <w:r w:rsidRPr="00FF3477">
        <w:rPr>
          <w:szCs w:val="24"/>
        </w:rPr>
        <w:t xml:space="preserve">ст. 1 Градостроительного кодекса Российской Федерации).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Жилым домом блокированной застройки признается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</w:t>
      </w:r>
      <w:r w:rsidR="00344D42" w:rsidRPr="00FF3477">
        <w:br/>
      </w:r>
      <w:r w:rsidRPr="00FF3477">
        <w:t>без проемов с соседним блоком или соседними блоками, расположен на отдельном земельном участке и имеет выход на территорию общего пользования (подп. 2 п. 2 ст. 49 Градостроительного кодекса Российской Федерации).</w:t>
      </w:r>
    </w:p>
    <w:p w:rsidR="00253AA3" w:rsidRPr="00FF3477" w:rsidRDefault="00253AA3" w:rsidP="00253AA3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FF3477">
        <w:rPr>
          <w:rFonts w:cs="Calibri"/>
        </w:rPr>
        <w:t xml:space="preserve">По графам </w:t>
      </w:r>
      <w:r w:rsidRPr="00FF3477">
        <w:rPr>
          <w:szCs w:val="24"/>
        </w:rPr>
        <w:t xml:space="preserve">4, 6, 8, 10 </w:t>
      </w:r>
      <w:r w:rsidRPr="00FF3477">
        <w:rPr>
          <w:rFonts w:cs="Calibri"/>
        </w:rPr>
        <w:t xml:space="preserve">также отражаются одноквартирные блокированные жилые дома, состоящие из автономных жилых блоков, проектируемые по СНиП 31-02-2001 «Дома жилые одноквартирные». 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Автономные жилые блоки блокированных жилых домов рассматриваются как отдельные одноквартирные жилые дома, если они: не имеют помещений, расположенных над помещениями других жилых блоков; не имеют общих входов, вспомогательных помещений, чердаков, подполий, шахт коммуникаций; имеют самостоятельные системы отопления и вентиляции, а также индивидуальные вводы и подключения </w:t>
      </w:r>
      <w:r w:rsidRPr="00FF3477">
        <w:br/>
      </w:r>
      <w:r w:rsidRPr="00FF3477">
        <w:lastRenderedPageBreak/>
        <w:t>к внешним сетям централизованных инженерных систем. В таких случаях по числу построенных жилых домов отражается число автономных жилых блоков.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По графам 3, 4, 7, 8 </w:t>
      </w:r>
      <w:r w:rsidR="00767447" w:rsidRPr="00FF3477">
        <w:t xml:space="preserve">реконструированные жилые дома, </w:t>
      </w:r>
      <w:r w:rsidRPr="00FF3477">
        <w:t xml:space="preserve">пристройки, надстройки к ранее построенным жилым домам не отражаются.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10. По графам 5, 6, 9, 10 пока</w:t>
      </w:r>
      <w:r w:rsidR="00767447" w:rsidRPr="00FF3477">
        <w:t xml:space="preserve">зывается общая  площадь жилых помещений в </w:t>
      </w:r>
      <w:r w:rsidRPr="00FF3477">
        <w:t>построенных населением жилых домах, в которую также включается площадь пристроек и надстроек.</w:t>
      </w:r>
    </w:p>
    <w:p w:rsidR="00253AA3" w:rsidRPr="00FF3477" w:rsidRDefault="00253AA3" w:rsidP="00253AA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FF3477">
        <w:rPr>
          <w:szCs w:val="24"/>
        </w:rPr>
        <w:t>По графам 6, 10 из общего итога о</w:t>
      </w:r>
      <w:r w:rsidR="00767447" w:rsidRPr="00FF3477">
        <w:rPr>
          <w:szCs w:val="24"/>
        </w:rPr>
        <w:t xml:space="preserve">тражается общая  площадь жилых помещений </w:t>
      </w:r>
      <w:r w:rsidRPr="00FF3477">
        <w:rPr>
          <w:szCs w:val="24"/>
        </w:rPr>
        <w:t>в жилых домах блокированной застройки.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При заполнении формы в общую площадь жилых поме</w:t>
      </w:r>
      <w:r w:rsidR="00767447" w:rsidRPr="00FF3477">
        <w:t xml:space="preserve">щений включаются </w:t>
      </w:r>
      <w:r w:rsidRPr="00FF3477">
        <w:t xml:space="preserve">площади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 w:rsidRPr="00FF3477">
        <w:br/>
        <w:t xml:space="preserve">с их проживанием в жилом помещении, за исключением балконов, лоджий, веранд и террас.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В общую площадь жилых помещений не включается площадь: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лестничных клеток;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занятая выступающими конструктивными элементами и отопительными печами;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отдельно стоящих кухонь, бань, сараев, беседок и тому подобного. </w:t>
      </w:r>
    </w:p>
    <w:p w:rsidR="00253AA3" w:rsidRPr="00FF3477" w:rsidRDefault="00344D42" w:rsidP="00253AA3">
      <w:pPr>
        <w:spacing w:before="20"/>
        <w:ind w:firstLine="709"/>
        <w:jc w:val="both"/>
      </w:pPr>
      <w:r w:rsidRPr="00FF3477">
        <w:t>По графам 7</w:t>
      </w:r>
      <w:r w:rsidR="000440A9" w:rsidRPr="00FF3477">
        <w:t xml:space="preserve"> </w:t>
      </w:r>
      <w:r w:rsidRPr="00FF3477">
        <w:sym w:font="Symbol" w:char="F02D"/>
      </w:r>
      <w:r w:rsidR="000440A9" w:rsidRPr="00FF3477">
        <w:t xml:space="preserve"> </w:t>
      </w:r>
      <w:r w:rsidR="00253AA3" w:rsidRPr="00FF3477">
        <w:t xml:space="preserve">10 соответственно выделяются данные по сельским населенным пунктам (сельской местности).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11. По строке 01 отражаются данные по индивидуальным и жилым домам блокированной застройки. </w:t>
      </w:r>
    </w:p>
    <w:p w:rsidR="00253AA3" w:rsidRPr="00FF3477" w:rsidRDefault="00253AA3" w:rsidP="00253AA3">
      <w:pPr>
        <w:ind w:firstLine="709"/>
        <w:jc w:val="both"/>
      </w:pPr>
      <w:r w:rsidRPr="00FF3477">
        <w:t xml:space="preserve">Данные по вводу в действие жилых домов, построенных заказчиками </w:t>
      </w:r>
      <w:r w:rsidRPr="00FF3477">
        <w:rPr>
          <w:rFonts w:ascii="Symbol" w:hAnsi="Symbol"/>
        </w:rPr>
        <w:sym w:font="Symbol" w:char="F02D"/>
      </w:r>
      <w:r w:rsidRPr="00FF3477">
        <w:t xml:space="preserve"> юридическими лицами, по строке 01 не отражаются.</w:t>
      </w:r>
    </w:p>
    <w:p w:rsidR="00253AA3" w:rsidRPr="00FF3477" w:rsidRDefault="00253AA3" w:rsidP="00253AA3">
      <w:pPr>
        <w:ind w:firstLine="709"/>
        <w:jc w:val="both"/>
      </w:pPr>
      <w:r w:rsidRPr="00FF3477">
        <w:t>По строке 02 отражаются данные по реконструированным жилым домам (пристройкам, надстройкам) и показывается прирост общей площади жилых помещений по сравнению с первоначальным значением.</w:t>
      </w:r>
    </w:p>
    <w:p w:rsidR="00253AA3" w:rsidRPr="00FF3477" w:rsidRDefault="00253AA3" w:rsidP="00253AA3">
      <w:pPr>
        <w:ind w:firstLine="709"/>
        <w:jc w:val="both"/>
      </w:pPr>
      <w:r w:rsidRPr="00FF3477">
        <w:t>12. По строкам 04</w:t>
      </w:r>
      <w:r w:rsidR="000440A9" w:rsidRPr="00FF3477">
        <w:t xml:space="preserve"> </w:t>
      </w:r>
      <w:r w:rsidR="00344D42" w:rsidRPr="00FF3477">
        <w:sym w:font="Symbol" w:char="F02D"/>
      </w:r>
      <w:r w:rsidR="000440A9" w:rsidRPr="00FF3477">
        <w:t xml:space="preserve"> </w:t>
      </w:r>
      <w:r w:rsidRPr="00FF3477">
        <w:t xml:space="preserve">10 из общего итога по строке 01 выделяются данные по материалам наружных стен построенных жилых домов: </w:t>
      </w:r>
      <w:r w:rsidRPr="00FF3477">
        <w:br/>
        <w:t xml:space="preserve">по строке 04 отражаются данные по жилым домам, построенным из камня; по строке 05 </w:t>
      </w:r>
      <w:r w:rsidRPr="00FF3477">
        <w:rPr>
          <w:rFonts w:ascii="Symbol" w:hAnsi="Symbol"/>
        </w:rPr>
        <w:sym w:font="Symbol" w:char="F02D"/>
      </w:r>
      <w:r w:rsidRPr="00FF3477">
        <w:t xml:space="preserve"> из кирпича; по строке 06 – по панельным домам;</w:t>
      </w:r>
      <w:r w:rsidR="00344D42" w:rsidRPr="00FF3477">
        <w:br/>
      </w:r>
      <w:r w:rsidRPr="00FF3477">
        <w:t>по строке 07 – по блочным домам; по строке 08 – по домам из деревянных конструкций и деталей (рубленым, брусчатым, щитовым</w:t>
      </w:r>
      <w:r w:rsidRPr="00FF3477">
        <w:br/>
        <w:t xml:space="preserve">и другим); по строке 09 – по монолитным домам; по строке 10 </w:t>
      </w:r>
      <w:r w:rsidRPr="00FF3477">
        <w:rPr>
          <w:rFonts w:ascii="Symbol" w:hAnsi="Symbol"/>
        </w:rPr>
        <w:sym w:font="Symbol" w:char="F02D"/>
      </w:r>
      <w:r w:rsidRPr="00FF3477">
        <w:t xml:space="preserve"> по домам, построенным из всех не перечисленных выше строительных материалов. </w:t>
      </w:r>
    </w:p>
    <w:p w:rsidR="00253AA3" w:rsidRPr="00FF3477" w:rsidRDefault="00253AA3" w:rsidP="00253AA3">
      <w:pPr>
        <w:ind w:firstLine="709"/>
        <w:jc w:val="both"/>
      </w:pPr>
      <w:r w:rsidRPr="00FF3477">
        <w:t>В тех случаях, когда стены дома возведены из нескольких видов материалов, его следует отнести к той группе стеновых материалов, которые в данном здании преобладают.</w:t>
      </w:r>
    </w:p>
    <w:p w:rsidR="00253AA3" w:rsidRPr="00FF3477" w:rsidRDefault="00253AA3" w:rsidP="00253AA3">
      <w:pPr>
        <w:ind w:firstLine="709"/>
        <w:jc w:val="both"/>
      </w:pPr>
      <w:r w:rsidRPr="00FF3477">
        <w:t>В таком же порядке отражаются данные по пристройкам и над</w:t>
      </w:r>
      <w:r w:rsidR="00344D42" w:rsidRPr="00FF3477">
        <w:t>стройкам. Сумма данных строк 04</w:t>
      </w:r>
      <w:r w:rsidR="000440A9" w:rsidRPr="00FF3477">
        <w:t xml:space="preserve"> </w:t>
      </w:r>
      <w:r w:rsidR="00344D42" w:rsidRPr="00FF3477">
        <w:sym w:font="Symbol" w:char="F02D"/>
      </w:r>
      <w:r w:rsidR="000440A9" w:rsidRPr="00FF3477">
        <w:t xml:space="preserve"> </w:t>
      </w:r>
      <w:r w:rsidRPr="00FF3477">
        <w:t xml:space="preserve">10 должна быть равна данным строки 01 по соответствующим графам. </w:t>
      </w:r>
    </w:p>
    <w:p w:rsidR="00253AA3" w:rsidRPr="00FF3477" w:rsidRDefault="00344D42" w:rsidP="00253AA3">
      <w:pPr>
        <w:ind w:firstLine="709"/>
        <w:jc w:val="both"/>
      </w:pPr>
      <w:r w:rsidRPr="00FF3477">
        <w:t>13. По строкам 11</w:t>
      </w:r>
      <w:r w:rsidR="000440A9" w:rsidRPr="00FF3477">
        <w:t xml:space="preserve"> </w:t>
      </w:r>
      <w:r w:rsidRPr="00FF3477">
        <w:sym w:font="Symbol" w:char="F02D"/>
      </w:r>
      <w:r w:rsidR="000440A9" w:rsidRPr="00FF3477">
        <w:t xml:space="preserve"> </w:t>
      </w:r>
      <w:r w:rsidR="00253AA3" w:rsidRPr="00FF3477">
        <w:t>13 из общего итога по строке 01 выделяются данные по этажности (количеству этажей) построенных жилых домов:</w:t>
      </w:r>
      <w:r w:rsidR="00253AA3" w:rsidRPr="00FF3477">
        <w:br/>
        <w:t xml:space="preserve">по строке 11 отражаются данные по 1-этажным жилым домам; по строке 12 </w:t>
      </w:r>
      <w:r w:rsidR="00253AA3" w:rsidRPr="00FF3477">
        <w:rPr>
          <w:rFonts w:ascii="Symbol" w:hAnsi="Symbol"/>
        </w:rPr>
        <w:sym w:font="Symbol" w:char="F02D"/>
      </w:r>
      <w:r w:rsidR="00253AA3" w:rsidRPr="00FF3477">
        <w:t xml:space="preserve"> 2-этажным; по строке 13 – 3-этажным. </w:t>
      </w:r>
    </w:p>
    <w:p w:rsidR="00253AA3" w:rsidRPr="00FF3477" w:rsidRDefault="00253AA3" w:rsidP="00253AA3">
      <w:pPr>
        <w:ind w:firstLine="709"/>
        <w:jc w:val="both"/>
      </w:pPr>
      <w:r w:rsidRPr="00FF3477">
        <w:t>Сумма данных строк 11</w:t>
      </w:r>
      <w:r w:rsidR="000440A9" w:rsidRPr="00FF3477">
        <w:t xml:space="preserve"> </w:t>
      </w:r>
      <w:r w:rsidR="00344D42" w:rsidRPr="00FF3477">
        <w:sym w:font="Symbol" w:char="F02D"/>
      </w:r>
      <w:r w:rsidR="000440A9" w:rsidRPr="00FF3477">
        <w:t xml:space="preserve"> </w:t>
      </w:r>
      <w:r w:rsidRPr="00FF3477">
        <w:t xml:space="preserve">13 по графам 3, 4, 7, 8 должна быть равна данным строки 01; по графам 5, 6, 9, 10 меньше, или равна данным строки 01. </w:t>
      </w:r>
    </w:p>
    <w:p w:rsidR="00253AA3" w:rsidRPr="00FF3477" w:rsidRDefault="00253AA3" w:rsidP="00253AA3">
      <w:pPr>
        <w:ind w:firstLine="709"/>
        <w:jc w:val="both"/>
      </w:pPr>
      <w:r w:rsidRPr="00FF3477">
        <w:t>14. В строке 14 по графе 3 указывается количество квартир в построенных населением жилых домах. Жилой дом, предназначенный</w:t>
      </w:r>
      <w:r w:rsidR="00344D42" w:rsidRPr="00FF3477">
        <w:br/>
      </w:r>
      <w:r w:rsidRPr="00FF3477">
        <w:t>для проживания одной семьи, отражается по этой строке как одна квартира.</w:t>
      </w:r>
    </w:p>
    <w:p w:rsidR="00253AA3" w:rsidRPr="00FF3477" w:rsidRDefault="00253AA3" w:rsidP="00253AA3">
      <w:pPr>
        <w:ind w:firstLine="709"/>
        <w:jc w:val="both"/>
      </w:pPr>
      <w:r w:rsidRPr="00FF3477">
        <w:lastRenderedPageBreak/>
        <w:t>Когда пристройка (надстройка) к жилому дому представляет собой отдельную квартиру, то эта квартира также вносится в число квартир,  при этом пристройка (надстройка) не указывается как построенный дом в строке 01 по графе 3.</w:t>
      </w:r>
    </w:p>
    <w:p w:rsidR="00253AA3" w:rsidRPr="00FF3477" w:rsidRDefault="00253AA3" w:rsidP="00253AA3">
      <w:pPr>
        <w:ind w:firstLine="709"/>
        <w:jc w:val="both"/>
      </w:pPr>
      <w:r w:rsidRPr="00FF3477">
        <w:t>По графе 7 выделяются данные по сельским населенным пунктам (сельской местности).</w:t>
      </w:r>
    </w:p>
    <w:p w:rsidR="00253AA3" w:rsidRPr="00FF3477" w:rsidRDefault="00253AA3" w:rsidP="00253AA3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FF3477">
        <w:rPr>
          <w:b/>
        </w:rPr>
        <w:t>Раздел 2. Построено жилых домов на земельных участках, предназначенных для ведения садоводства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15. По графе 3 отражаются законченные строительством вновь возведенные жилые дома, построенные на земельных участках, предназначенных для садоводства, введенные в эксплуатацию на основании  уведомления о соответствии построенного</w:t>
      </w:r>
      <w:r w:rsidR="00344D42" w:rsidRPr="00FF3477">
        <w:br/>
      </w:r>
      <w:r w:rsidRPr="00FF3477">
        <w:t xml:space="preserve">или реконструированного объекта индивидуального жилищного строительства требованиям законодательства о градостроительной деятельности или сведения Единого государственного реестра недвижимости (ЕГРН).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16. По графе 4 показывается общая площадь жилых  помещений в построенных населением жилых домах, в которую включается также площадь пристроек и надстроек. По реконструированным жилым домам (пристройкам, надстройкам) отражается прирост общей площади жилых помещений по сравнению с первоначальным значением.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При заполнении формы в общую площадь жилых помещений включаются площади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</w:t>
      </w:r>
      <w:r w:rsidRPr="00FF3477">
        <w:br/>
        <w:t xml:space="preserve"> с их проживанием в жилом помещении, за исключением балконов, лоджий, веранд и террас.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В общую площадь жилых помещений не включается площадь: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лестничных клеток;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>занятая выступающими конструктивными элементами и отопительными печами;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отдельно стоящих кухонь, бань, сараев, беседок и тому подобного. </w:t>
      </w:r>
    </w:p>
    <w:p w:rsidR="00253AA3" w:rsidRPr="00FF3477" w:rsidRDefault="00253AA3" w:rsidP="00253AA3">
      <w:pPr>
        <w:spacing w:before="20"/>
        <w:ind w:firstLine="709"/>
        <w:jc w:val="both"/>
      </w:pPr>
      <w:r w:rsidRPr="00FF3477">
        <w:t xml:space="preserve">По графам 5, 6 соответственно выделяются данные по сельским населенным пунктам (сельской местности). </w:t>
      </w:r>
    </w:p>
    <w:p w:rsidR="00253AA3" w:rsidRPr="00FF3477" w:rsidRDefault="00253AA3" w:rsidP="00253AA3">
      <w:pPr>
        <w:ind w:firstLine="709"/>
        <w:jc w:val="both"/>
      </w:pPr>
      <w:r w:rsidRPr="00FF3477">
        <w:t xml:space="preserve">Данные по вводу в действие жилых домов, построенных заказчиками </w:t>
      </w:r>
      <w:r w:rsidRPr="00FF3477">
        <w:rPr>
          <w:rFonts w:ascii="Symbol" w:hAnsi="Symbol"/>
        </w:rPr>
        <w:sym w:font="Symbol" w:char="F02D"/>
      </w:r>
      <w:r w:rsidRPr="00FF3477">
        <w:t xml:space="preserve"> юридическими лицами, по строке 21 не отражаются.</w:t>
      </w:r>
    </w:p>
    <w:p w:rsidR="00253AA3" w:rsidRPr="00FF3477" w:rsidRDefault="00253AA3" w:rsidP="00253AA3">
      <w:pPr>
        <w:ind w:firstLine="709"/>
        <w:jc w:val="both"/>
      </w:pPr>
      <w:r w:rsidRPr="00FF3477">
        <w:t>По строке 22 отражаются данные по реконструированным жилым домам (пристройкам, надстройкам) и показывается прирост общей площади жилых помещений по сравнению с первоначальным значением.</w:t>
      </w:r>
    </w:p>
    <w:p w:rsidR="00253AA3" w:rsidRPr="00FF3477" w:rsidRDefault="00253AA3" w:rsidP="00253AA3">
      <w:pPr>
        <w:ind w:firstLine="709"/>
        <w:jc w:val="both"/>
      </w:pPr>
      <w:r w:rsidRPr="00FF3477">
        <w:t>17. По строкам 23</w:t>
      </w:r>
      <w:r w:rsidR="000440A9" w:rsidRPr="00FF3477">
        <w:t xml:space="preserve"> </w:t>
      </w:r>
      <w:r w:rsidR="00344D42" w:rsidRPr="00FF3477">
        <w:sym w:font="Symbol" w:char="F02D"/>
      </w:r>
      <w:r w:rsidR="000440A9" w:rsidRPr="00FF3477">
        <w:t xml:space="preserve"> </w:t>
      </w:r>
      <w:r w:rsidRPr="00FF3477">
        <w:t xml:space="preserve">29 из общего итога по строке 21 выделяются данные по материалам наружных стен построенных жилых домов: </w:t>
      </w:r>
      <w:r w:rsidRPr="00FF3477">
        <w:br/>
        <w:t xml:space="preserve">по строке 23 отражаются данные по жилым домам, построенным из камня; по строке 24 </w:t>
      </w:r>
      <w:r w:rsidRPr="00FF3477">
        <w:rPr>
          <w:rFonts w:ascii="Symbol" w:hAnsi="Symbol"/>
        </w:rPr>
        <w:sym w:font="Symbol" w:char="F02D"/>
      </w:r>
      <w:r w:rsidRPr="00FF3477">
        <w:t xml:space="preserve"> из кирпича; по строке 25 – по панельным домам; </w:t>
      </w:r>
      <w:r w:rsidRPr="00FF3477">
        <w:br/>
        <w:t xml:space="preserve">по строке 26 – по блочным домам; по строке 27 – по домам из деревянных конструкций и деталей (рубленым, брусчатым, щитовым и другим); </w:t>
      </w:r>
      <w:r w:rsidRPr="00FF3477">
        <w:br/>
        <w:t xml:space="preserve">по строке 28 – по монолитным домам; по строке 29 </w:t>
      </w:r>
      <w:r w:rsidRPr="00FF3477">
        <w:rPr>
          <w:rFonts w:ascii="Symbol" w:hAnsi="Symbol"/>
        </w:rPr>
        <w:sym w:font="Symbol" w:char="F02D"/>
      </w:r>
      <w:r w:rsidRPr="00FF3477">
        <w:t xml:space="preserve"> по домам, построенным из всех не перечисленных выше строительных материалов. </w:t>
      </w:r>
    </w:p>
    <w:p w:rsidR="00253AA3" w:rsidRPr="00FF3477" w:rsidRDefault="00253AA3" w:rsidP="00253AA3">
      <w:pPr>
        <w:ind w:firstLine="709"/>
        <w:jc w:val="both"/>
      </w:pPr>
      <w:r w:rsidRPr="00FF3477">
        <w:t>В тех случаях, когда стены дома возведены из нескольких видов материалов, его следует отнести к той группе стеновых материалов, которые в данном здании преобладают.</w:t>
      </w:r>
    </w:p>
    <w:p w:rsidR="00253AA3" w:rsidRPr="00FF3477" w:rsidRDefault="00253AA3" w:rsidP="00253AA3">
      <w:pPr>
        <w:ind w:firstLine="709"/>
        <w:jc w:val="both"/>
      </w:pPr>
      <w:r w:rsidRPr="00FF3477">
        <w:t>В таком же порядке отражаются данные по пристройкам и надс</w:t>
      </w:r>
      <w:r w:rsidR="00344D42" w:rsidRPr="00FF3477">
        <w:t>тройкам. Сумма данных строк 23</w:t>
      </w:r>
      <w:r w:rsidR="000440A9" w:rsidRPr="00FF3477">
        <w:t xml:space="preserve"> </w:t>
      </w:r>
      <w:r w:rsidR="00344D42" w:rsidRPr="00FF3477">
        <w:sym w:font="Symbol" w:char="F02D"/>
      </w:r>
      <w:r w:rsidR="000440A9" w:rsidRPr="00FF3477">
        <w:t xml:space="preserve"> </w:t>
      </w:r>
      <w:r w:rsidRPr="00FF3477">
        <w:t>9 должна быть равна данным строки 21</w:t>
      </w:r>
      <w:r w:rsidR="00344D42" w:rsidRPr="00FF3477">
        <w:br/>
      </w:r>
      <w:r w:rsidRPr="00FF3477">
        <w:t xml:space="preserve">по соответствующим графам. </w:t>
      </w:r>
    </w:p>
    <w:p w:rsidR="00253AA3" w:rsidRPr="00FF3477" w:rsidRDefault="00253AA3" w:rsidP="00253AA3">
      <w:pPr>
        <w:ind w:firstLine="709"/>
        <w:jc w:val="both"/>
      </w:pPr>
      <w:r w:rsidRPr="00FF3477">
        <w:t>18. По строкам 30</w:t>
      </w:r>
      <w:r w:rsidR="000440A9" w:rsidRPr="00FF3477">
        <w:t xml:space="preserve"> </w:t>
      </w:r>
      <w:r w:rsidR="00344D42" w:rsidRPr="00FF3477">
        <w:sym w:font="Symbol" w:char="F02D"/>
      </w:r>
      <w:r w:rsidR="000440A9" w:rsidRPr="00FF3477">
        <w:t xml:space="preserve"> </w:t>
      </w:r>
      <w:r w:rsidRPr="00FF3477">
        <w:t xml:space="preserve">32 из общего итога по строке 21 выделяются данные по этажности (количеству этажей) построенных жилых домов: </w:t>
      </w:r>
      <w:r w:rsidRPr="00FF3477">
        <w:br/>
        <w:t xml:space="preserve">по строке 30 отражаются данные по 1-этажным жилым домам; по строке 31 – 2-этажным; по строке 32 – 3-этажным. </w:t>
      </w:r>
    </w:p>
    <w:p w:rsidR="00253AA3" w:rsidRPr="00FF3477" w:rsidRDefault="00253AA3" w:rsidP="00253AA3">
      <w:pPr>
        <w:ind w:firstLine="709"/>
        <w:jc w:val="both"/>
      </w:pPr>
      <w:r w:rsidRPr="00FF3477">
        <w:lastRenderedPageBreak/>
        <w:t>19. В строке 33 по графе 3 показывается количество квартир в построенных населением жилых домах. Жилой дом отражается по этой строке как одна квартира.</w:t>
      </w:r>
    </w:p>
    <w:p w:rsidR="00253AA3" w:rsidRPr="00FF3477" w:rsidRDefault="00253AA3" w:rsidP="00253AA3">
      <w:pPr>
        <w:ind w:firstLine="709"/>
        <w:jc w:val="both"/>
      </w:pPr>
      <w:r w:rsidRPr="00FF3477">
        <w:t>Когда пристройка (надстройка) к жилому дому представляет собой отдельную квартиру, то эта квартира также вносится в число квартир, при этом пристройка (надстройка) не показывается как построенный дом в строке 21 в графе 3.</w:t>
      </w:r>
    </w:p>
    <w:p w:rsidR="00253AA3" w:rsidRPr="00FF3477" w:rsidRDefault="00253AA3" w:rsidP="00253AA3">
      <w:pPr>
        <w:ind w:firstLine="709"/>
        <w:jc w:val="both"/>
      </w:pPr>
      <w:r w:rsidRPr="00FF3477">
        <w:t>В графе 5 выделяются данные по сельским населенным пунктам (сельской местности).</w:t>
      </w:r>
    </w:p>
    <w:p w:rsidR="00253AA3" w:rsidRPr="00FF3477" w:rsidRDefault="00253AA3" w:rsidP="00891ABB">
      <w:pPr>
        <w:pStyle w:val="ab"/>
        <w:spacing w:before="240" w:after="80"/>
        <w:ind w:left="709"/>
        <w:rPr>
          <w:b/>
          <w:sz w:val="24"/>
          <w:szCs w:val="24"/>
        </w:rPr>
      </w:pPr>
      <w:r w:rsidRPr="00FF3477">
        <w:rPr>
          <w:b/>
          <w:sz w:val="24"/>
          <w:szCs w:val="24"/>
        </w:rPr>
        <w:t>Контроль показателей формы</w:t>
      </w:r>
    </w:p>
    <w:p w:rsidR="00253AA3" w:rsidRPr="00FF3477" w:rsidRDefault="00253AA3" w:rsidP="00253AA3">
      <w:pPr>
        <w:pStyle w:val="ab"/>
        <w:spacing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строка 01 по графам 3, 4, 5, 6, 7, 8, 9, 10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строке 02 по графам 3, 4, 5, 6, 7, 8, 9, 10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если строка 01 по графам 3, 4, 7, 8 ≠ 0, то строка 01 по графам 5, 6, 9, 10 ≠ 0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строка 01 = сумме строк (04 + 05 + 06 + 07 + 08 + 09 + 10) по графам 3, 4, 5, 6, 7, 8, 9, 10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строка 01 = сумме строк (11 + 12 + 13) по графам 3, 4, 7, 8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строка 01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сумме строк (11 + 12 + 13) по графам 5, 6, 9, 10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графы 3, 4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граф 7, 8 по строкам 01, 02, </w:t>
      </w:r>
      <w:r w:rsidR="00891ABB" w:rsidRPr="00FF3477">
        <w:rPr>
          <w:sz w:val="24"/>
          <w:szCs w:val="24"/>
        </w:rPr>
        <w:t>04</w:t>
      </w:r>
      <w:r w:rsidR="000440A9" w:rsidRPr="00FF3477">
        <w:rPr>
          <w:sz w:val="24"/>
          <w:szCs w:val="24"/>
        </w:rPr>
        <w:t xml:space="preserve"> </w:t>
      </w:r>
      <w:r w:rsidR="00891ABB" w:rsidRPr="00FF3477">
        <w:rPr>
          <w:sz w:val="24"/>
          <w:szCs w:val="24"/>
        </w:rPr>
        <w:sym w:font="Symbol" w:char="F02D"/>
      </w:r>
      <w:r w:rsidR="000440A9" w:rsidRPr="00FF3477">
        <w:rPr>
          <w:sz w:val="24"/>
          <w:szCs w:val="24"/>
        </w:rPr>
        <w:t xml:space="preserve"> </w:t>
      </w:r>
      <w:r w:rsidRPr="00FF3477">
        <w:rPr>
          <w:sz w:val="24"/>
          <w:szCs w:val="24"/>
        </w:rPr>
        <w:t>13 соответственно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графы 5, 6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г</w:t>
      </w:r>
      <w:r w:rsidR="00891ABB" w:rsidRPr="00FF3477">
        <w:rPr>
          <w:sz w:val="24"/>
          <w:szCs w:val="24"/>
        </w:rPr>
        <w:t>раф 9, 10 по строкам 01, 02, 04</w:t>
      </w:r>
      <w:r w:rsidR="000440A9" w:rsidRPr="00FF3477">
        <w:rPr>
          <w:sz w:val="24"/>
          <w:szCs w:val="24"/>
        </w:rPr>
        <w:t xml:space="preserve"> </w:t>
      </w:r>
      <w:r w:rsidR="00891ABB" w:rsidRPr="00FF3477">
        <w:rPr>
          <w:sz w:val="24"/>
          <w:szCs w:val="24"/>
        </w:rPr>
        <w:sym w:font="Symbol" w:char="F02D"/>
      </w:r>
      <w:r w:rsidR="000440A9" w:rsidRPr="00FF3477">
        <w:rPr>
          <w:sz w:val="24"/>
          <w:szCs w:val="24"/>
        </w:rPr>
        <w:t xml:space="preserve"> </w:t>
      </w:r>
      <w:r w:rsidRPr="00FF3477">
        <w:rPr>
          <w:sz w:val="24"/>
          <w:szCs w:val="24"/>
        </w:rPr>
        <w:t>13 соответственно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графы 5, 6, 9, 10 ˃ граф 3, 4, 7, 8 по строкам 01,</w:t>
      </w:r>
      <w:r w:rsidR="00344D42" w:rsidRPr="00FF3477">
        <w:rPr>
          <w:sz w:val="24"/>
          <w:szCs w:val="24"/>
        </w:rPr>
        <w:t xml:space="preserve"> 02, 04</w:t>
      </w:r>
      <w:r w:rsidR="000440A9" w:rsidRPr="00FF3477">
        <w:rPr>
          <w:sz w:val="24"/>
          <w:szCs w:val="24"/>
        </w:rPr>
        <w:t xml:space="preserve"> </w:t>
      </w:r>
      <w:r w:rsidR="00344D42" w:rsidRPr="00FF3477">
        <w:rPr>
          <w:sz w:val="24"/>
          <w:szCs w:val="24"/>
        </w:rPr>
        <w:sym w:font="Symbol" w:char="F02D"/>
      </w:r>
      <w:r w:rsidR="000440A9" w:rsidRPr="00FF3477">
        <w:rPr>
          <w:sz w:val="24"/>
          <w:szCs w:val="24"/>
        </w:rPr>
        <w:t xml:space="preserve"> </w:t>
      </w:r>
      <w:r w:rsidRPr="00FF3477">
        <w:rPr>
          <w:sz w:val="24"/>
          <w:szCs w:val="24"/>
        </w:rPr>
        <w:t>13 соответственно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строка 14 по графам 3, 7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строки 01 по графам 3, 7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графа 3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графы 7 по строке 14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строка 21 по графам 3, 4, 5, 6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строки 22 по графам 3, 4, 5, 6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если строка 21 по графам 3, 5 ≠ 0, то строка 21 по графам 4, 6 ≠ 0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строка 21 = сумме строк (23 + 24 + 25 + 26 + 27 + 28 + 29) по графам 3, 4, 5, 6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>строка 21 = сумме строк (30 + 31 + 32) по графам 3, 5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строка 21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сумме строк (30 + 31 + 32) по графам 4, 6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графа 3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="00344D42" w:rsidRPr="00FF3477">
        <w:rPr>
          <w:sz w:val="24"/>
          <w:szCs w:val="24"/>
        </w:rPr>
        <w:t xml:space="preserve"> графы 5 по строкам 21</w:t>
      </w:r>
      <w:r w:rsidR="000440A9" w:rsidRPr="00FF3477">
        <w:rPr>
          <w:sz w:val="24"/>
          <w:szCs w:val="24"/>
        </w:rPr>
        <w:t xml:space="preserve"> </w:t>
      </w:r>
      <w:r w:rsidR="00344D42" w:rsidRPr="00FF3477">
        <w:rPr>
          <w:sz w:val="24"/>
          <w:szCs w:val="24"/>
        </w:rPr>
        <w:sym w:font="Symbol" w:char="F02D"/>
      </w:r>
      <w:r w:rsidR="000440A9" w:rsidRPr="00FF3477">
        <w:rPr>
          <w:sz w:val="24"/>
          <w:szCs w:val="24"/>
        </w:rPr>
        <w:t xml:space="preserve"> </w:t>
      </w:r>
      <w:r w:rsidRPr="00FF3477">
        <w:rPr>
          <w:sz w:val="24"/>
          <w:szCs w:val="24"/>
        </w:rPr>
        <w:t>33 соответственно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графа 4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графы 6 по строкам</w:t>
      </w:r>
      <w:r w:rsidR="00344D42" w:rsidRPr="00FF3477">
        <w:rPr>
          <w:sz w:val="24"/>
          <w:szCs w:val="24"/>
        </w:rPr>
        <w:t xml:space="preserve"> 21</w:t>
      </w:r>
      <w:r w:rsidR="000440A9" w:rsidRPr="00FF3477">
        <w:rPr>
          <w:sz w:val="24"/>
          <w:szCs w:val="24"/>
        </w:rPr>
        <w:t xml:space="preserve"> </w:t>
      </w:r>
      <w:r w:rsidR="00344D42" w:rsidRPr="00FF3477">
        <w:rPr>
          <w:sz w:val="24"/>
          <w:szCs w:val="24"/>
        </w:rPr>
        <w:sym w:font="Symbol" w:char="F02D"/>
      </w:r>
      <w:r w:rsidR="000440A9" w:rsidRPr="00FF3477">
        <w:rPr>
          <w:sz w:val="24"/>
          <w:szCs w:val="24"/>
        </w:rPr>
        <w:t xml:space="preserve"> </w:t>
      </w:r>
      <w:r w:rsidRPr="00FF3477">
        <w:rPr>
          <w:sz w:val="24"/>
          <w:szCs w:val="24"/>
        </w:rPr>
        <w:t>32 соответственно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графы 4, </w:t>
      </w:r>
      <w:r w:rsidR="00344D42" w:rsidRPr="00FF3477">
        <w:rPr>
          <w:sz w:val="24"/>
          <w:szCs w:val="24"/>
        </w:rPr>
        <w:t>6 &gt; граф 3, 5 по строкам 21</w:t>
      </w:r>
      <w:r w:rsidR="000440A9" w:rsidRPr="00FF3477">
        <w:rPr>
          <w:sz w:val="24"/>
          <w:szCs w:val="24"/>
        </w:rPr>
        <w:t xml:space="preserve"> </w:t>
      </w:r>
      <w:r w:rsidR="00344D42" w:rsidRPr="00FF3477">
        <w:rPr>
          <w:sz w:val="24"/>
          <w:szCs w:val="24"/>
        </w:rPr>
        <w:sym w:font="Symbol" w:char="F02D"/>
      </w:r>
      <w:r w:rsidR="000440A9" w:rsidRPr="00FF3477">
        <w:rPr>
          <w:sz w:val="24"/>
          <w:szCs w:val="24"/>
        </w:rPr>
        <w:t xml:space="preserve"> </w:t>
      </w:r>
      <w:r w:rsidRPr="00FF3477">
        <w:rPr>
          <w:sz w:val="24"/>
          <w:szCs w:val="24"/>
        </w:rPr>
        <w:t>32 соответственно</w:t>
      </w:r>
    </w:p>
    <w:p w:rsidR="00253AA3" w:rsidRPr="00FF3477" w:rsidRDefault="00253AA3" w:rsidP="00253AA3">
      <w:pPr>
        <w:pStyle w:val="ab"/>
        <w:spacing w:before="60" w:after="60"/>
        <w:ind w:left="709"/>
        <w:rPr>
          <w:sz w:val="24"/>
          <w:szCs w:val="24"/>
        </w:rPr>
      </w:pPr>
      <w:r w:rsidRPr="00FF3477">
        <w:rPr>
          <w:sz w:val="24"/>
          <w:szCs w:val="24"/>
        </w:rPr>
        <w:t xml:space="preserve">строка 33 по графам 3, 5 </w:t>
      </w:r>
      <w:r w:rsidRPr="00FF3477">
        <w:rPr>
          <w:rFonts w:ascii="Symbol" w:hAnsi="Symbol"/>
          <w:sz w:val="24"/>
          <w:szCs w:val="24"/>
        </w:rPr>
        <w:sym w:font="Symbol" w:char="F0B3"/>
      </w:r>
      <w:r w:rsidRPr="00FF3477">
        <w:rPr>
          <w:sz w:val="24"/>
          <w:szCs w:val="24"/>
        </w:rPr>
        <w:t xml:space="preserve"> строке 21 по графам 3, 5</w:t>
      </w:r>
    </w:p>
    <w:sectPr w:rsidR="00253AA3" w:rsidRPr="00FF3477">
      <w:headerReference w:type="even" r:id="rId10"/>
      <w:headerReference w:type="default" r:id="rId11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A5" w:rsidRDefault="003A49A5">
      <w:r>
        <w:separator/>
      </w:r>
    </w:p>
  </w:endnote>
  <w:endnote w:type="continuationSeparator" w:id="0">
    <w:p w:rsidR="003A49A5" w:rsidRDefault="003A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A5" w:rsidRDefault="003A49A5">
      <w:r>
        <w:separator/>
      </w:r>
    </w:p>
  </w:footnote>
  <w:footnote w:type="continuationSeparator" w:id="0">
    <w:p w:rsidR="003A49A5" w:rsidRDefault="003A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A3" w:rsidRDefault="00253A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AA3" w:rsidRDefault="00253A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42" w:rsidRDefault="003A49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68F9">
      <w:rPr>
        <w:noProof/>
      </w:rPr>
      <w:t>2</w:t>
    </w:r>
    <w:r>
      <w:rPr>
        <w:noProof/>
      </w:rPr>
      <w:fldChar w:fldCharType="end"/>
    </w:r>
  </w:p>
  <w:p w:rsidR="00253AA3" w:rsidRDefault="00253A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274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A1F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4E5B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F611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E87A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A8C2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46C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40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2C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7EF1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A33DA"/>
    <w:multiLevelType w:val="hybridMultilevel"/>
    <w:tmpl w:val="7876CB56"/>
    <w:lvl w:ilvl="0" w:tplc="16FC0CEA">
      <w:start w:val="25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E578D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AD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E7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62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68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2A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A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24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F07F7"/>
    <w:multiLevelType w:val="multilevel"/>
    <w:tmpl w:val="2EC8333E"/>
    <w:lvl w:ilvl="0">
      <w:start w:val="25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57E12741"/>
    <w:multiLevelType w:val="singleLevel"/>
    <w:tmpl w:val="476A17B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77746E7B"/>
    <w:multiLevelType w:val="hybridMultilevel"/>
    <w:tmpl w:val="551A5538"/>
    <w:lvl w:ilvl="0" w:tplc="24089BDE">
      <w:start w:val="2500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D42F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C6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E6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EE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E27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27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CC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5"/>
    <w:rsid w:val="00002B2D"/>
    <w:rsid w:val="000440A9"/>
    <w:rsid w:val="000468F9"/>
    <w:rsid w:val="0018773C"/>
    <w:rsid w:val="00253AA3"/>
    <w:rsid w:val="00344D42"/>
    <w:rsid w:val="00386E25"/>
    <w:rsid w:val="003A49A5"/>
    <w:rsid w:val="003C6C79"/>
    <w:rsid w:val="004217D5"/>
    <w:rsid w:val="00592119"/>
    <w:rsid w:val="006733CE"/>
    <w:rsid w:val="006C2F6E"/>
    <w:rsid w:val="00711C85"/>
    <w:rsid w:val="00722B59"/>
    <w:rsid w:val="00767447"/>
    <w:rsid w:val="007C59FC"/>
    <w:rsid w:val="00872D06"/>
    <w:rsid w:val="00891ABB"/>
    <w:rsid w:val="00AB5716"/>
    <w:rsid w:val="00BC1E38"/>
    <w:rsid w:val="00CD6E3B"/>
    <w:rsid w:val="00EB687A"/>
    <w:rsid w:val="00F436C0"/>
    <w:rsid w:val="00F46E46"/>
    <w:rsid w:val="00F5316D"/>
    <w:rsid w:val="00F72381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qFormat/>
    <w:pPr>
      <w:keepNext/>
      <w:spacing w:line="220" w:lineRule="exact"/>
      <w:jc w:val="center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basedOn w:val="a1"/>
    <w:semiHidden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semiHidden/>
    <w:rPr>
      <w:rFonts w:ascii="Courier New" w:hAnsi="Courier New"/>
      <w:sz w:val="20"/>
    </w:rPr>
  </w:style>
  <w:style w:type="paragraph" w:customStyle="1" w:styleId="10">
    <w:name w:val="Обычный1"/>
    <w:rPr>
      <w:rFonts w:ascii="Arial" w:hAnsi="Arial"/>
    </w:rPr>
  </w:style>
  <w:style w:type="paragraph" w:styleId="aa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0">
    <w:name w:val="List Bullet"/>
    <w:basedOn w:val="a1"/>
    <w:autoRedefine/>
    <w:semiHidden/>
    <w:pPr>
      <w:numPr>
        <w:numId w:val="2"/>
      </w:numPr>
    </w:pPr>
    <w:rPr>
      <w:rFonts w:eastAsia="Calibri"/>
      <w:szCs w:val="24"/>
    </w:rPr>
  </w:style>
  <w:style w:type="paragraph" w:styleId="20">
    <w:name w:val="List Bullet 2"/>
    <w:basedOn w:val="a1"/>
    <w:autoRedefine/>
    <w:semiHidden/>
    <w:pPr>
      <w:numPr>
        <w:numId w:val="6"/>
      </w:numPr>
    </w:pPr>
    <w:rPr>
      <w:sz w:val="20"/>
    </w:rPr>
  </w:style>
  <w:style w:type="paragraph" w:styleId="30">
    <w:name w:val="List Bullet 3"/>
    <w:basedOn w:val="a1"/>
    <w:autoRedefine/>
    <w:semiHidden/>
    <w:pPr>
      <w:numPr>
        <w:numId w:val="7"/>
      </w:numPr>
    </w:pPr>
    <w:rPr>
      <w:sz w:val="20"/>
    </w:rPr>
  </w:style>
  <w:style w:type="paragraph" w:styleId="40">
    <w:name w:val="List Bullet 4"/>
    <w:basedOn w:val="a1"/>
    <w:autoRedefine/>
    <w:semiHidden/>
    <w:pPr>
      <w:numPr>
        <w:numId w:val="8"/>
      </w:numPr>
    </w:pPr>
    <w:rPr>
      <w:sz w:val="20"/>
    </w:rPr>
  </w:style>
  <w:style w:type="paragraph" w:styleId="50">
    <w:name w:val="List Bullet 5"/>
    <w:basedOn w:val="a1"/>
    <w:autoRedefine/>
    <w:semiHidden/>
    <w:pPr>
      <w:numPr>
        <w:numId w:val="9"/>
      </w:numPr>
    </w:pPr>
    <w:rPr>
      <w:sz w:val="20"/>
    </w:rPr>
  </w:style>
  <w:style w:type="paragraph" w:styleId="a">
    <w:name w:val="List Number"/>
    <w:basedOn w:val="a1"/>
    <w:semiHidden/>
    <w:pPr>
      <w:numPr>
        <w:numId w:val="10"/>
      </w:numPr>
    </w:pPr>
    <w:rPr>
      <w:sz w:val="20"/>
    </w:rPr>
  </w:style>
  <w:style w:type="paragraph" w:styleId="2">
    <w:name w:val="List Number 2"/>
    <w:basedOn w:val="a1"/>
    <w:semiHidden/>
    <w:pPr>
      <w:numPr>
        <w:numId w:val="11"/>
      </w:numPr>
    </w:pPr>
    <w:rPr>
      <w:sz w:val="20"/>
    </w:rPr>
  </w:style>
  <w:style w:type="paragraph" w:styleId="3">
    <w:name w:val="List Number 3"/>
    <w:basedOn w:val="a1"/>
    <w:semiHidden/>
    <w:pPr>
      <w:numPr>
        <w:numId w:val="12"/>
      </w:numPr>
    </w:pPr>
    <w:rPr>
      <w:sz w:val="20"/>
    </w:rPr>
  </w:style>
  <w:style w:type="paragraph" w:styleId="4">
    <w:name w:val="List Number 4"/>
    <w:basedOn w:val="a1"/>
    <w:semiHidden/>
    <w:pPr>
      <w:numPr>
        <w:numId w:val="13"/>
      </w:numPr>
    </w:pPr>
    <w:rPr>
      <w:sz w:val="20"/>
    </w:rPr>
  </w:style>
  <w:style w:type="paragraph" w:styleId="5">
    <w:name w:val="List Number 5"/>
    <w:basedOn w:val="a1"/>
    <w:semiHidden/>
    <w:pPr>
      <w:numPr>
        <w:numId w:val="14"/>
      </w:numPr>
    </w:pPr>
    <w:rPr>
      <w:sz w:val="20"/>
    </w:rPr>
  </w:style>
  <w:style w:type="paragraph" w:styleId="ab">
    <w:name w:val="Date"/>
    <w:basedOn w:val="a1"/>
    <w:next w:val="a1"/>
    <w:semiHidden/>
    <w:rPr>
      <w:sz w:val="20"/>
    </w:rPr>
  </w:style>
  <w:style w:type="paragraph" w:customStyle="1" w:styleId="Normal1">
    <w:name w:val="Normal1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22">
    <w:name w:val="Body Text 2"/>
    <w:basedOn w:val="a1"/>
    <w:semiHidden/>
    <w:pPr>
      <w:spacing w:before="120" w:after="120"/>
      <w:jc w:val="center"/>
    </w:pPr>
    <w:rPr>
      <w:b/>
      <w:bCs/>
    </w:rPr>
  </w:style>
  <w:style w:type="paragraph" w:styleId="ac">
    <w:name w:val="Body Text Indent"/>
    <w:basedOn w:val="a1"/>
    <w:semiHidden/>
    <w:pPr>
      <w:spacing w:after="120" w:line="288" w:lineRule="auto"/>
      <w:ind w:left="283" w:firstLine="567"/>
      <w:jc w:val="both"/>
    </w:pPr>
    <w:rPr>
      <w:rFonts w:ascii="Arial" w:hAnsi="Arial" w:cs="Arial"/>
      <w:sz w:val="22"/>
      <w:szCs w:val="22"/>
    </w:rPr>
  </w:style>
  <w:style w:type="paragraph" w:customStyle="1" w:styleId="E22">
    <w:name w:val="Основной тексE2 с отступом 2"/>
    <w:basedOn w:val="a1"/>
    <w:pPr>
      <w:widowControl w:val="0"/>
      <w:autoSpaceDE w:val="0"/>
      <w:autoSpaceDN w:val="0"/>
      <w:ind w:firstLine="720"/>
      <w:jc w:val="both"/>
    </w:pPr>
    <w:rPr>
      <w:rFonts w:ascii="Arial" w:hAnsi="Arial" w:cs="Arial"/>
      <w:szCs w:val="24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styleId="32">
    <w:name w:val="Body Text Indent 3"/>
    <w:basedOn w:val="a1"/>
    <w:semiHidden/>
    <w:pPr>
      <w:spacing w:after="120" w:line="288" w:lineRule="auto"/>
      <w:ind w:left="283" w:firstLine="567"/>
      <w:jc w:val="both"/>
    </w:pPr>
    <w:rPr>
      <w:rFonts w:ascii="Arial" w:hAnsi="Arial" w:cs="Arial"/>
      <w:sz w:val="16"/>
      <w:szCs w:val="16"/>
    </w:rPr>
  </w:style>
  <w:style w:type="paragraph" w:styleId="23">
    <w:name w:val="Body Text Indent 2"/>
    <w:basedOn w:val="a1"/>
    <w:semiHidden/>
    <w:pPr>
      <w:ind w:firstLine="709"/>
      <w:jc w:val="both"/>
    </w:pPr>
  </w:style>
  <w:style w:type="paragraph" w:styleId="ae">
    <w:name w:val="Balloon Text"/>
    <w:basedOn w:val="a1"/>
    <w:link w:val="af"/>
    <w:uiPriority w:val="99"/>
    <w:semiHidden/>
    <w:unhideWhenUsed/>
    <w:rsid w:val="004D49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D4987"/>
    <w:rPr>
      <w:rFonts w:ascii="Tahoma" w:hAnsi="Tahoma" w:cs="Tahoma"/>
      <w:sz w:val="16"/>
      <w:szCs w:val="16"/>
    </w:rPr>
  </w:style>
  <w:style w:type="paragraph" w:styleId="af0">
    <w:name w:val="footnote text"/>
    <w:basedOn w:val="a1"/>
    <w:link w:val="af1"/>
    <w:uiPriority w:val="99"/>
    <w:semiHidden/>
    <w:unhideWhenUsed/>
    <w:rsid w:val="00D90262"/>
    <w:rPr>
      <w:sz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D90262"/>
  </w:style>
  <w:style w:type="character" w:styleId="af2">
    <w:name w:val="footnote reference"/>
    <w:uiPriority w:val="99"/>
    <w:semiHidden/>
    <w:unhideWhenUsed/>
    <w:rsid w:val="00D90262"/>
    <w:rPr>
      <w:vertAlign w:val="superscript"/>
    </w:rPr>
  </w:style>
  <w:style w:type="table" w:styleId="af3">
    <w:name w:val="Table Grid"/>
    <w:basedOn w:val="a3"/>
    <w:uiPriority w:val="59"/>
    <w:rsid w:val="001A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0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44D42"/>
    <w:rPr>
      <w:sz w:val="24"/>
    </w:rPr>
  </w:style>
  <w:style w:type="character" w:styleId="af4">
    <w:name w:val="Hyperlink"/>
    <w:basedOn w:val="a2"/>
    <w:uiPriority w:val="99"/>
    <w:unhideWhenUsed/>
    <w:rsid w:val="00046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qFormat/>
    <w:pPr>
      <w:keepNext/>
      <w:spacing w:line="220" w:lineRule="exact"/>
      <w:jc w:val="center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basedOn w:val="a1"/>
    <w:semiHidden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semiHidden/>
    <w:rPr>
      <w:rFonts w:ascii="Courier New" w:hAnsi="Courier New"/>
      <w:sz w:val="20"/>
    </w:rPr>
  </w:style>
  <w:style w:type="paragraph" w:customStyle="1" w:styleId="10">
    <w:name w:val="Обычный1"/>
    <w:rPr>
      <w:rFonts w:ascii="Arial" w:hAnsi="Arial"/>
    </w:rPr>
  </w:style>
  <w:style w:type="paragraph" w:styleId="aa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0">
    <w:name w:val="List Bullet"/>
    <w:basedOn w:val="a1"/>
    <w:autoRedefine/>
    <w:semiHidden/>
    <w:pPr>
      <w:numPr>
        <w:numId w:val="2"/>
      </w:numPr>
    </w:pPr>
    <w:rPr>
      <w:rFonts w:eastAsia="Calibri"/>
      <w:szCs w:val="24"/>
    </w:rPr>
  </w:style>
  <w:style w:type="paragraph" w:styleId="20">
    <w:name w:val="List Bullet 2"/>
    <w:basedOn w:val="a1"/>
    <w:autoRedefine/>
    <w:semiHidden/>
    <w:pPr>
      <w:numPr>
        <w:numId w:val="6"/>
      </w:numPr>
    </w:pPr>
    <w:rPr>
      <w:sz w:val="20"/>
    </w:rPr>
  </w:style>
  <w:style w:type="paragraph" w:styleId="30">
    <w:name w:val="List Bullet 3"/>
    <w:basedOn w:val="a1"/>
    <w:autoRedefine/>
    <w:semiHidden/>
    <w:pPr>
      <w:numPr>
        <w:numId w:val="7"/>
      </w:numPr>
    </w:pPr>
    <w:rPr>
      <w:sz w:val="20"/>
    </w:rPr>
  </w:style>
  <w:style w:type="paragraph" w:styleId="40">
    <w:name w:val="List Bullet 4"/>
    <w:basedOn w:val="a1"/>
    <w:autoRedefine/>
    <w:semiHidden/>
    <w:pPr>
      <w:numPr>
        <w:numId w:val="8"/>
      </w:numPr>
    </w:pPr>
    <w:rPr>
      <w:sz w:val="20"/>
    </w:rPr>
  </w:style>
  <w:style w:type="paragraph" w:styleId="50">
    <w:name w:val="List Bullet 5"/>
    <w:basedOn w:val="a1"/>
    <w:autoRedefine/>
    <w:semiHidden/>
    <w:pPr>
      <w:numPr>
        <w:numId w:val="9"/>
      </w:numPr>
    </w:pPr>
    <w:rPr>
      <w:sz w:val="20"/>
    </w:rPr>
  </w:style>
  <w:style w:type="paragraph" w:styleId="a">
    <w:name w:val="List Number"/>
    <w:basedOn w:val="a1"/>
    <w:semiHidden/>
    <w:pPr>
      <w:numPr>
        <w:numId w:val="10"/>
      </w:numPr>
    </w:pPr>
    <w:rPr>
      <w:sz w:val="20"/>
    </w:rPr>
  </w:style>
  <w:style w:type="paragraph" w:styleId="2">
    <w:name w:val="List Number 2"/>
    <w:basedOn w:val="a1"/>
    <w:semiHidden/>
    <w:pPr>
      <w:numPr>
        <w:numId w:val="11"/>
      </w:numPr>
    </w:pPr>
    <w:rPr>
      <w:sz w:val="20"/>
    </w:rPr>
  </w:style>
  <w:style w:type="paragraph" w:styleId="3">
    <w:name w:val="List Number 3"/>
    <w:basedOn w:val="a1"/>
    <w:semiHidden/>
    <w:pPr>
      <w:numPr>
        <w:numId w:val="12"/>
      </w:numPr>
    </w:pPr>
    <w:rPr>
      <w:sz w:val="20"/>
    </w:rPr>
  </w:style>
  <w:style w:type="paragraph" w:styleId="4">
    <w:name w:val="List Number 4"/>
    <w:basedOn w:val="a1"/>
    <w:semiHidden/>
    <w:pPr>
      <w:numPr>
        <w:numId w:val="13"/>
      </w:numPr>
    </w:pPr>
    <w:rPr>
      <w:sz w:val="20"/>
    </w:rPr>
  </w:style>
  <w:style w:type="paragraph" w:styleId="5">
    <w:name w:val="List Number 5"/>
    <w:basedOn w:val="a1"/>
    <w:semiHidden/>
    <w:pPr>
      <w:numPr>
        <w:numId w:val="14"/>
      </w:numPr>
    </w:pPr>
    <w:rPr>
      <w:sz w:val="20"/>
    </w:rPr>
  </w:style>
  <w:style w:type="paragraph" w:styleId="ab">
    <w:name w:val="Date"/>
    <w:basedOn w:val="a1"/>
    <w:next w:val="a1"/>
    <w:semiHidden/>
    <w:rPr>
      <w:sz w:val="20"/>
    </w:rPr>
  </w:style>
  <w:style w:type="paragraph" w:customStyle="1" w:styleId="Normal1">
    <w:name w:val="Normal1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22">
    <w:name w:val="Body Text 2"/>
    <w:basedOn w:val="a1"/>
    <w:semiHidden/>
    <w:pPr>
      <w:spacing w:before="120" w:after="120"/>
      <w:jc w:val="center"/>
    </w:pPr>
    <w:rPr>
      <w:b/>
      <w:bCs/>
    </w:rPr>
  </w:style>
  <w:style w:type="paragraph" w:styleId="ac">
    <w:name w:val="Body Text Indent"/>
    <w:basedOn w:val="a1"/>
    <w:semiHidden/>
    <w:pPr>
      <w:spacing w:after="120" w:line="288" w:lineRule="auto"/>
      <w:ind w:left="283" w:firstLine="567"/>
      <w:jc w:val="both"/>
    </w:pPr>
    <w:rPr>
      <w:rFonts w:ascii="Arial" w:hAnsi="Arial" w:cs="Arial"/>
      <w:sz w:val="22"/>
      <w:szCs w:val="22"/>
    </w:rPr>
  </w:style>
  <w:style w:type="paragraph" w:customStyle="1" w:styleId="E22">
    <w:name w:val="Основной тексE2 с отступом 2"/>
    <w:basedOn w:val="a1"/>
    <w:pPr>
      <w:widowControl w:val="0"/>
      <w:autoSpaceDE w:val="0"/>
      <w:autoSpaceDN w:val="0"/>
      <w:ind w:firstLine="720"/>
      <w:jc w:val="both"/>
    </w:pPr>
    <w:rPr>
      <w:rFonts w:ascii="Arial" w:hAnsi="Arial" w:cs="Arial"/>
      <w:szCs w:val="24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styleId="32">
    <w:name w:val="Body Text Indent 3"/>
    <w:basedOn w:val="a1"/>
    <w:semiHidden/>
    <w:pPr>
      <w:spacing w:after="120" w:line="288" w:lineRule="auto"/>
      <w:ind w:left="283" w:firstLine="567"/>
      <w:jc w:val="both"/>
    </w:pPr>
    <w:rPr>
      <w:rFonts w:ascii="Arial" w:hAnsi="Arial" w:cs="Arial"/>
      <w:sz w:val="16"/>
      <w:szCs w:val="16"/>
    </w:rPr>
  </w:style>
  <w:style w:type="paragraph" w:styleId="23">
    <w:name w:val="Body Text Indent 2"/>
    <w:basedOn w:val="a1"/>
    <w:semiHidden/>
    <w:pPr>
      <w:ind w:firstLine="709"/>
      <w:jc w:val="both"/>
    </w:pPr>
  </w:style>
  <w:style w:type="paragraph" w:styleId="ae">
    <w:name w:val="Balloon Text"/>
    <w:basedOn w:val="a1"/>
    <w:link w:val="af"/>
    <w:uiPriority w:val="99"/>
    <w:semiHidden/>
    <w:unhideWhenUsed/>
    <w:rsid w:val="004D49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D4987"/>
    <w:rPr>
      <w:rFonts w:ascii="Tahoma" w:hAnsi="Tahoma" w:cs="Tahoma"/>
      <w:sz w:val="16"/>
      <w:szCs w:val="16"/>
    </w:rPr>
  </w:style>
  <w:style w:type="paragraph" w:styleId="af0">
    <w:name w:val="footnote text"/>
    <w:basedOn w:val="a1"/>
    <w:link w:val="af1"/>
    <w:uiPriority w:val="99"/>
    <w:semiHidden/>
    <w:unhideWhenUsed/>
    <w:rsid w:val="00D90262"/>
    <w:rPr>
      <w:sz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D90262"/>
  </w:style>
  <w:style w:type="character" w:styleId="af2">
    <w:name w:val="footnote reference"/>
    <w:uiPriority w:val="99"/>
    <w:semiHidden/>
    <w:unhideWhenUsed/>
    <w:rsid w:val="00D90262"/>
    <w:rPr>
      <w:vertAlign w:val="superscript"/>
    </w:rPr>
  </w:style>
  <w:style w:type="table" w:styleId="af3">
    <w:name w:val="Table Grid"/>
    <w:basedOn w:val="a3"/>
    <w:uiPriority w:val="59"/>
    <w:rsid w:val="001A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0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44D42"/>
    <w:rPr>
      <w:sz w:val="24"/>
    </w:rPr>
  </w:style>
  <w:style w:type="character" w:styleId="af4">
    <w:name w:val="Hyperlink"/>
    <w:basedOn w:val="a2"/>
    <w:uiPriority w:val="99"/>
    <w:unhideWhenUsed/>
    <w:rsid w:val="00046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n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4166-2C14-414F-9CE6-0B68430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BEST</cp:lastModifiedBy>
  <cp:revision>2</cp:revision>
  <cp:lastPrinted>2014-09-24T09:05:00Z</cp:lastPrinted>
  <dcterms:created xsi:type="dcterms:W3CDTF">2021-02-01T07:05:00Z</dcterms:created>
  <dcterms:modified xsi:type="dcterms:W3CDTF">2021-02-01T07:05:00Z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Утверждено_Дата">
    <vt:lpwstr>_______</vt:lpwstr>
  </property>
  <property fmtid="{D5CDD505-2E9C-101B-9397-08002B2CF9AE}" pid="3" name="Утверждено_Номер">
    <vt:lpwstr>_______</vt:lpwstr>
  </property>
</Properties>
</file>